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92" w:rsidRPr="00AF57A8" w:rsidRDefault="00040C92" w:rsidP="00040C92">
      <w:pPr>
        <w:rPr>
          <w:rFonts w:ascii="NewsGotT" w:hAnsi="NewsGotT"/>
          <w:lang w:val="pt-PT"/>
        </w:rPr>
      </w:pPr>
      <w:bookmarkStart w:id="0" w:name="_GoBack"/>
      <w:bookmarkEnd w:id="0"/>
    </w:p>
    <w:p w:rsidR="00040C92" w:rsidRPr="00AF57A8" w:rsidRDefault="00040C92" w:rsidP="00040C92">
      <w:pPr>
        <w:rPr>
          <w:rFonts w:ascii="NewsGotT" w:hAnsi="NewsGotT"/>
          <w:lang w:val="pt-PT"/>
        </w:rPr>
      </w:pPr>
    </w:p>
    <w:p w:rsidR="00040C92" w:rsidRPr="00AF57A8" w:rsidRDefault="00040C92" w:rsidP="00040C92">
      <w:pPr>
        <w:jc w:val="right"/>
        <w:rPr>
          <w:rFonts w:ascii="NewsGotT" w:hAnsi="NewsGotT"/>
          <w:lang w:val="pt-PT"/>
        </w:rPr>
      </w:pPr>
    </w:p>
    <w:p w:rsidR="00DE4022" w:rsidRDefault="00DE4022" w:rsidP="00040C92">
      <w:pPr>
        <w:spacing w:line="480" w:lineRule="auto"/>
        <w:jc w:val="center"/>
        <w:rPr>
          <w:rFonts w:ascii="NewsGotT" w:hAnsi="NewsGotT" w:cs="Calibri"/>
          <w:b/>
          <w:lang w:val="pt-PT"/>
        </w:rPr>
      </w:pPr>
    </w:p>
    <w:p w:rsidR="00182AF5" w:rsidRDefault="00040C92" w:rsidP="00040C92">
      <w:pPr>
        <w:spacing w:line="480" w:lineRule="auto"/>
        <w:jc w:val="center"/>
        <w:rPr>
          <w:rFonts w:ascii="NewsGotT" w:hAnsi="NewsGotT" w:cs="Calibri"/>
          <w:b/>
          <w:lang w:val="pt-PT"/>
        </w:rPr>
      </w:pPr>
      <w:r w:rsidRPr="00AA07C8">
        <w:rPr>
          <w:rFonts w:ascii="NewsGotT" w:hAnsi="NewsGotT" w:cs="Calibri"/>
          <w:b/>
          <w:lang w:val="pt-PT"/>
        </w:rPr>
        <w:t xml:space="preserve">PROTOCOLO DE COOPERAÇÃO </w:t>
      </w:r>
    </w:p>
    <w:p w:rsidR="00040C92" w:rsidRPr="00AA07C8" w:rsidRDefault="00040C92" w:rsidP="00040C92">
      <w:pPr>
        <w:spacing w:line="480" w:lineRule="auto"/>
        <w:jc w:val="center"/>
        <w:rPr>
          <w:rFonts w:ascii="NewsGotT" w:hAnsi="NewsGotT" w:cs="Calibri"/>
          <w:b/>
          <w:lang w:val="pt-PT"/>
        </w:rPr>
      </w:pPr>
      <w:r w:rsidRPr="00AA07C8">
        <w:rPr>
          <w:rFonts w:ascii="NewsGotT" w:hAnsi="NewsGotT" w:cs="Calibri"/>
          <w:b/>
          <w:lang w:val="pt-PT"/>
        </w:rPr>
        <w:t>ENTRE A</w:t>
      </w:r>
    </w:p>
    <w:p w:rsidR="00FB0B04" w:rsidRPr="00AA07C8" w:rsidRDefault="00FB0B04" w:rsidP="00FB0B04">
      <w:pPr>
        <w:spacing w:line="480" w:lineRule="auto"/>
        <w:jc w:val="center"/>
        <w:rPr>
          <w:rFonts w:ascii="NewsGotT" w:hAnsi="NewsGotT" w:cs="Calibri"/>
          <w:b/>
          <w:lang w:val="pt-PT"/>
        </w:rPr>
      </w:pPr>
      <w:r w:rsidRPr="00AA07C8">
        <w:rPr>
          <w:rFonts w:ascii="NewsGotT" w:hAnsi="NewsGotT" w:cs="Calibri"/>
          <w:b/>
          <w:lang w:val="pt-PT"/>
        </w:rPr>
        <w:t>UNIVERSIDADE DO MINHO</w:t>
      </w:r>
    </w:p>
    <w:p w:rsidR="00FB0B04" w:rsidRDefault="00FB0B04" w:rsidP="00FB0B04">
      <w:pPr>
        <w:spacing w:line="480" w:lineRule="auto"/>
        <w:jc w:val="center"/>
        <w:rPr>
          <w:rFonts w:ascii="NewsGotT" w:hAnsi="NewsGotT" w:cs="Calibri"/>
          <w:b/>
          <w:lang w:val="pt-PT"/>
        </w:rPr>
      </w:pPr>
      <w:r w:rsidRPr="00AA07C8">
        <w:rPr>
          <w:rFonts w:ascii="NewsGotT" w:hAnsi="NewsGotT" w:cs="Calibri"/>
          <w:b/>
          <w:lang w:val="pt-PT"/>
        </w:rPr>
        <w:t xml:space="preserve">E A </w:t>
      </w:r>
    </w:p>
    <w:p w:rsidR="00040C92" w:rsidRPr="00AA07C8" w:rsidRDefault="00FB0B04" w:rsidP="00FB0B04">
      <w:pPr>
        <w:spacing w:line="480" w:lineRule="auto"/>
        <w:jc w:val="center"/>
        <w:rPr>
          <w:rFonts w:ascii="NewsGotT" w:hAnsi="NewsGotT" w:cs="Calibri"/>
          <w:b/>
          <w:lang w:val="pt-PT"/>
        </w:rPr>
      </w:pPr>
      <w:r>
        <w:rPr>
          <w:rFonts w:ascii="NewsGotT" w:hAnsi="NewsGotT" w:cs="Calibri"/>
          <w:b/>
          <w:lang w:val="pt-PT"/>
        </w:rPr>
        <w:t xml:space="preserve"> </w:t>
      </w:r>
      <w:r w:rsidR="00040C92">
        <w:rPr>
          <w:rFonts w:ascii="NewsGotT" w:hAnsi="NewsGotT" w:cs="Calibri"/>
          <w:b/>
          <w:lang w:val="pt-PT"/>
        </w:rPr>
        <w:t>(E</w:t>
      </w:r>
      <w:r w:rsidR="00523B3D">
        <w:rPr>
          <w:rFonts w:ascii="NewsGotT" w:hAnsi="NewsGotT" w:cs="Calibri"/>
          <w:b/>
          <w:lang w:val="pt-PT"/>
        </w:rPr>
        <w:t>NTIDADE</w:t>
      </w:r>
      <w:r w:rsidR="00040C92">
        <w:rPr>
          <w:rFonts w:ascii="NewsGotT" w:hAnsi="NewsGotT" w:cs="Calibri"/>
          <w:b/>
          <w:lang w:val="pt-PT"/>
        </w:rPr>
        <w:t>)</w:t>
      </w:r>
    </w:p>
    <w:p w:rsidR="00040C92" w:rsidRPr="00AA07C8" w:rsidRDefault="00040C92" w:rsidP="00040C92">
      <w:pPr>
        <w:pStyle w:val="Header"/>
        <w:rPr>
          <w:lang w:val="pt-PT"/>
        </w:rPr>
      </w:pPr>
    </w:p>
    <w:p w:rsidR="00040C92" w:rsidRDefault="00040C92" w:rsidP="00040C92">
      <w:pPr>
        <w:rPr>
          <w:lang w:val="pt-PT"/>
        </w:rPr>
      </w:pPr>
    </w:p>
    <w:p w:rsidR="00040C92" w:rsidRPr="00182AF5" w:rsidRDefault="00182AF5" w:rsidP="00182AF5">
      <w:pPr>
        <w:spacing w:after="120" w:line="288" w:lineRule="auto"/>
        <w:jc w:val="both"/>
        <w:rPr>
          <w:rFonts w:ascii="NewsGotT" w:hAnsi="NewsGotT"/>
          <w:sz w:val="22"/>
          <w:szCs w:val="22"/>
          <w:lang w:val="pt-PT"/>
        </w:rPr>
      </w:pPr>
      <w:r>
        <w:rPr>
          <w:rFonts w:ascii="NewsGotT" w:hAnsi="NewsGotT"/>
          <w:sz w:val="22"/>
          <w:szCs w:val="22"/>
          <w:lang w:val="pt-PT"/>
        </w:rPr>
        <w:t xml:space="preserve">A </w:t>
      </w:r>
      <w:r w:rsidRPr="00A32E25">
        <w:rPr>
          <w:rFonts w:ascii="NewsGotT" w:hAnsi="NewsGotT"/>
          <w:b/>
          <w:sz w:val="22"/>
          <w:szCs w:val="22"/>
          <w:lang w:val="pt-PT"/>
        </w:rPr>
        <w:t>Universidade do Minho</w:t>
      </w:r>
      <w:r w:rsidRPr="00A32E25">
        <w:rPr>
          <w:rFonts w:ascii="NewsGotT" w:hAnsi="NewsGotT"/>
          <w:sz w:val="22"/>
          <w:szCs w:val="22"/>
          <w:lang w:val="pt-PT"/>
        </w:rPr>
        <w:t xml:space="preserve">, doravante denominada UMINHO, instituição de ensino superior pública de natureza fundacional, nos termos da Lei nº 62/2007, de 10 de setembro, com sede no Largo do Paço, 4704 553 Braga, detentora do NIPC 502 011 378, neste ato representada pelo seu Reitor, Professor Doutor </w:t>
      </w:r>
      <w:r>
        <w:rPr>
          <w:rFonts w:ascii="NewsGotT" w:hAnsi="NewsGotT"/>
          <w:sz w:val="22"/>
          <w:szCs w:val="22"/>
          <w:lang w:val="pt-PT"/>
        </w:rPr>
        <w:t>Rui Vieira de Castro</w:t>
      </w:r>
      <w:r w:rsidRPr="00A32E25">
        <w:rPr>
          <w:rFonts w:ascii="NewsGotT" w:hAnsi="NewsGotT"/>
          <w:sz w:val="22"/>
          <w:szCs w:val="22"/>
          <w:lang w:val="pt-PT"/>
        </w:rPr>
        <w:t>,</w:t>
      </w:r>
      <w:r>
        <w:rPr>
          <w:rFonts w:ascii="NewsGotT" w:hAnsi="NewsGotT"/>
          <w:sz w:val="22"/>
          <w:szCs w:val="22"/>
          <w:lang w:val="pt-PT"/>
        </w:rPr>
        <w:t xml:space="preserve"> e a </w:t>
      </w:r>
      <w:proofErr w:type="spellStart"/>
      <w:r w:rsidRPr="001B3034">
        <w:rPr>
          <w:rFonts w:ascii="NewsGotT" w:hAnsi="NewsGotT"/>
          <w:b/>
          <w:sz w:val="22"/>
          <w:szCs w:val="22"/>
          <w:lang w:val="pt-PT"/>
        </w:rPr>
        <w:t>xxx</w:t>
      </w:r>
      <w:proofErr w:type="spellEnd"/>
      <w:r w:rsidR="00523B3D">
        <w:rPr>
          <w:rFonts w:ascii="NewsGotT" w:hAnsi="NewsGotT"/>
          <w:b/>
          <w:sz w:val="22"/>
          <w:szCs w:val="22"/>
          <w:lang w:val="pt-PT"/>
        </w:rPr>
        <w:t xml:space="preserve"> </w:t>
      </w:r>
      <w:r w:rsidR="00523B3D" w:rsidRPr="00523B3D">
        <w:rPr>
          <w:rFonts w:ascii="NewsGotT" w:hAnsi="NewsGotT"/>
          <w:sz w:val="22"/>
          <w:szCs w:val="22"/>
          <w:highlight w:val="yellow"/>
          <w:lang w:val="pt-PT"/>
        </w:rPr>
        <w:t>(nome entidade</w:t>
      </w:r>
      <w:r w:rsidR="00523B3D" w:rsidRPr="00523B3D">
        <w:rPr>
          <w:rFonts w:ascii="NewsGotT" w:hAnsi="NewsGotT"/>
          <w:sz w:val="22"/>
          <w:szCs w:val="22"/>
          <w:lang w:val="pt-PT"/>
        </w:rPr>
        <w:t>)</w:t>
      </w:r>
      <w:r>
        <w:rPr>
          <w:rFonts w:ascii="NewsGotT" w:hAnsi="NewsGotT"/>
          <w:sz w:val="22"/>
          <w:szCs w:val="22"/>
          <w:lang w:val="pt-PT"/>
        </w:rPr>
        <w:t xml:space="preserve">, doravante denominada </w:t>
      </w:r>
      <w:proofErr w:type="spellStart"/>
      <w:r>
        <w:rPr>
          <w:rFonts w:ascii="NewsGotT" w:hAnsi="NewsGotT"/>
          <w:sz w:val="22"/>
          <w:szCs w:val="22"/>
          <w:lang w:val="pt-PT"/>
        </w:rPr>
        <w:t>xxxxx</w:t>
      </w:r>
      <w:proofErr w:type="spellEnd"/>
      <w:r w:rsidR="00523B3D">
        <w:rPr>
          <w:rFonts w:ascii="NewsGotT" w:hAnsi="NewsGotT"/>
          <w:sz w:val="22"/>
          <w:szCs w:val="22"/>
          <w:lang w:val="pt-PT"/>
        </w:rPr>
        <w:t xml:space="preserve"> </w:t>
      </w:r>
      <w:r w:rsidR="00523B3D" w:rsidRPr="00523B3D">
        <w:rPr>
          <w:rFonts w:ascii="NewsGotT" w:hAnsi="NewsGotT"/>
          <w:sz w:val="22"/>
          <w:szCs w:val="22"/>
          <w:highlight w:val="yellow"/>
          <w:lang w:val="pt-PT"/>
        </w:rPr>
        <w:t>(sigla)</w:t>
      </w:r>
      <w:r>
        <w:rPr>
          <w:rFonts w:ascii="NewsGotT" w:hAnsi="NewsGotT"/>
          <w:sz w:val="22"/>
          <w:szCs w:val="22"/>
          <w:lang w:val="pt-PT"/>
        </w:rPr>
        <w:t xml:space="preserve">, com sede </w:t>
      </w:r>
      <w:r w:rsidR="00523B3D">
        <w:rPr>
          <w:rFonts w:ascii="NewsGotT" w:hAnsi="NewsGotT"/>
          <w:sz w:val="22"/>
          <w:szCs w:val="22"/>
          <w:lang w:val="pt-PT"/>
        </w:rPr>
        <w:t xml:space="preserve">em </w:t>
      </w:r>
      <w:proofErr w:type="spellStart"/>
      <w:r>
        <w:rPr>
          <w:rFonts w:ascii="NewsGotT" w:hAnsi="NewsGotT"/>
          <w:sz w:val="22"/>
          <w:szCs w:val="22"/>
          <w:lang w:val="pt-PT"/>
        </w:rPr>
        <w:t>xxxx</w:t>
      </w:r>
      <w:proofErr w:type="spellEnd"/>
      <w:r w:rsidR="00523B3D">
        <w:rPr>
          <w:rFonts w:ascii="NewsGotT" w:hAnsi="NewsGotT"/>
          <w:sz w:val="22"/>
          <w:szCs w:val="22"/>
          <w:lang w:val="pt-PT"/>
        </w:rPr>
        <w:t xml:space="preserve"> (morada)</w:t>
      </w:r>
      <w:r>
        <w:rPr>
          <w:rFonts w:ascii="NewsGotT" w:hAnsi="NewsGotT"/>
          <w:sz w:val="22"/>
          <w:szCs w:val="22"/>
          <w:lang w:val="pt-PT"/>
        </w:rPr>
        <w:t xml:space="preserve">, </w:t>
      </w:r>
      <w:r w:rsidRPr="001B3034">
        <w:rPr>
          <w:rFonts w:ascii="NewsGotT" w:hAnsi="NewsGotT"/>
          <w:sz w:val="22"/>
          <w:szCs w:val="22"/>
          <w:lang w:val="pt-PT"/>
        </w:rPr>
        <w:t>neste ato representada pelo seu</w:t>
      </w:r>
      <w:r>
        <w:rPr>
          <w:rFonts w:ascii="NewsGotT" w:hAnsi="NewsGotT"/>
          <w:sz w:val="22"/>
          <w:szCs w:val="22"/>
          <w:lang w:val="pt-PT"/>
        </w:rPr>
        <w:t xml:space="preserve"> </w:t>
      </w:r>
      <w:proofErr w:type="spellStart"/>
      <w:r>
        <w:rPr>
          <w:rFonts w:ascii="NewsGotT" w:hAnsi="NewsGotT"/>
          <w:sz w:val="22"/>
          <w:szCs w:val="22"/>
          <w:lang w:val="pt-PT"/>
        </w:rPr>
        <w:t>xxx</w:t>
      </w:r>
      <w:proofErr w:type="spellEnd"/>
      <w:r>
        <w:rPr>
          <w:rFonts w:ascii="NewsGotT" w:hAnsi="NewsGotT"/>
          <w:sz w:val="22"/>
          <w:szCs w:val="22"/>
          <w:lang w:val="pt-PT"/>
        </w:rPr>
        <w:t xml:space="preserve">, </w:t>
      </w:r>
      <w:proofErr w:type="spellStart"/>
      <w:r>
        <w:rPr>
          <w:rFonts w:ascii="NewsGotT" w:hAnsi="NewsGotT"/>
          <w:sz w:val="22"/>
          <w:szCs w:val="22"/>
          <w:lang w:val="pt-PT"/>
        </w:rPr>
        <w:t>xxx</w:t>
      </w:r>
      <w:proofErr w:type="spellEnd"/>
      <w:r w:rsidR="00523B3D">
        <w:rPr>
          <w:rFonts w:ascii="NewsGotT" w:hAnsi="NewsGotT"/>
          <w:sz w:val="22"/>
          <w:szCs w:val="22"/>
          <w:lang w:val="pt-PT"/>
        </w:rPr>
        <w:t xml:space="preserve"> (</w:t>
      </w:r>
      <w:r w:rsidR="00523B3D" w:rsidRPr="00523B3D">
        <w:rPr>
          <w:rFonts w:ascii="NewsGotT" w:hAnsi="NewsGotT"/>
          <w:sz w:val="22"/>
          <w:szCs w:val="22"/>
          <w:highlight w:val="yellow"/>
          <w:lang w:val="pt-PT"/>
        </w:rPr>
        <w:t>função e nome do representante legal</w:t>
      </w:r>
      <w:r w:rsidR="00523B3D">
        <w:rPr>
          <w:rFonts w:ascii="NewsGotT" w:hAnsi="NewsGotT"/>
          <w:sz w:val="22"/>
          <w:szCs w:val="22"/>
          <w:lang w:val="pt-PT"/>
        </w:rPr>
        <w:t>)</w:t>
      </w:r>
      <w:r>
        <w:rPr>
          <w:rFonts w:ascii="NewsGotT" w:hAnsi="NewsGotT"/>
          <w:sz w:val="22"/>
          <w:szCs w:val="22"/>
          <w:lang w:val="pt-PT"/>
        </w:rPr>
        <w:t>, reconhecendo o interesse mútuo em promover a colaboração em áreas de interesse comum, contribuindo para o desenvolvimento e transferência de conhecimento, e c</w:t>
      </w:r>
      <w:r w:rsidRPr="001B3034">
        <w:rPr>
          <w:rFonts w:ascii="NewsGotT" w:hAnsi="NewsGotT"/>
          <w:sz w:val="22"/>
          <w:szCs w:val="22"/>
          <w:lang w:val="pt-PT"/>
        </w:rPr>
        <w:t>om a intenção de estabelec</w:t>
      </w:r>
      <w:r>
        <w:rPr>
          <w:rFonts w:ascii="NewsGotT" w:hAnsi="NewsGotT"/>
          <w:sz w:val="22"/>
          <w:szCs w:val="22"/>
          <w:lang w:val="pt-PT"/>
        </w:rPr>
        <w:t>er programas de cooperação acadé</w:t>
      </w:r>
      <w:r w:rsidRPr="001B3034">
        <w:rPr>
          <w:rFonts w:ascii="NewsGotT" w:hAnsi="NewsGotT"/>
          <w:sz w:val="22"/>
          <w:szCs w:val="22"/>
          <w:lang w:val="pt-PT"/>
        </w:rPr>
        <w:t xml:space="preserve">mica, científica e técnica, decidem celebrar </w:t>
      </w:r>
      <w:r>
        <w:rPr>
          <w:rFonts w:ascii="NewsGotT" w:hAnsi="NewsGotT"/>
          <w:sz w:val="22"/>
          <w:szCs w:val="22"/>
          <w:lang w:val="pt-PT"/>
        </w:rPr>
        <w:t xml:space="preserve">o presente </w:t>
      </w:r>
      <w:r w:rsidR="00523B3D">
        <w:rPr>
          <w:rFonts w:ascii="NewsGotT" w:hAnsi="NewsGotT"/>
          <w:sz w:val="22"/>
          <w:szCs w:val="22"/>
          <w:lang w:val="pt-PT"/>
        </w:rPr>
        <w:t>Protocolo</w:t>
      </w:r>
      <w:r>
        <w:rPr>
          <w:rFonts w:ascii="NewsGotT" w:hAnsi="NewsGotT"/>
          <w:sz w:val="22"/>
          <w:szCs w:val="22"/>
          <w:lang w:val="pt-PT"/>
        </w:rPr>
        <w:t xml:space="preserve"> de Cooperação, que se regerá pelas seguintes cláusulas:</w:t>
      </w:r>
    </w:p>
    <w:p w:rsidR="00040C92" w:rsidRDefault="00040C92" w:rsidP="00040C92">
      <w:pPr>
        <w:snapToGrid w:val="0"/>
        <w:spacing w:after="120"/>
        <w:jc w:val="center"/>
        <w:rPr>
          <w:rFonts w:ascii="NewsGotT" w:hAnsi="NewsGotT"/>
          <w:b/>
          <w:lang w:val="pt-PT"/>
        </w:rPr>
      </w:pPr>
    </w:p>
    <w:p w:rsidR="00040C92" w:rsidRPr="00170D8A" w:rsidRDefault="00040C92" w:rsidP="00040C92">
      <w:pPr>
        <w:snapToGrid w:val="0"/>
        <w:spacing w:after="120"/>
        <w:jc w:val="center"/>
        <w:rPr>
          <w:rFonts w:ascii="NewsGotT" w:hAnsi="NewsGotT"/>
          <w:b/>
          <w:lang w:val="pt-PT"/>
        </w:rPr>
      </w:pPr>
      <w:r w:rsidRPr="00170D8A">
        <w:rPr>
          <w:rFonts w:ascii="NewsGotT" w:hAnsi="NewsGotT"/>
          <w:b/>
          <w:lang w:val="pt-PT"/>
        </w:rPr>
        <w:t>Cláusula 1ª</w:t>
      </w:r>
    </w:p>
    <w:p w:rsidR="00040C92" w:rsidRPr="00170D8A" w:rsidRDefault="00040C92" w:rsidP="00040C92">
      <w:pPr>
        <w:snapToGrid w:val="0"/>
        <w:spacing w:after="120"/>
        <w:jc w:val="center"/>
        <w:rPr>
          <w:rFonts w:ascii="NewsGotT" w:hAnsi="NewsGotT"/>
          <w:b/>
          <w:lang w:val="pt-PT"/>
        </w:rPr>
      </w:pPr>
      <w:r w:rsidRPr="00170D8A">
        <w:rPr>
          <w:rFonts w:ascii="NewsGotT" w:hAnsi="NewsGotT"/>
          <w:b/>
          <w:lang w:val="pt-PT"/>
        </w:rPr>
        <w:t>Âmbito</w:t>
      </w:r>
    </w:p>
    <w:p w:rsidR="00040C92" w:rsidRDefault="00040C92" w:rsidP="00040C92">
      <w:pPr>
        <w:rPr>
          <w:lang w:val="pt-PT"/>
        </w:rPr>
      </w:pPr>
    </w:p>
    <w:p w:rsidR="00040C92" w:rsidRDefault="00040C92" w:rsidP="00182AF5">
      <w:pPr>
        <w:snapToGrid w:val="0"/>
        <w:spacing w:after="120"/>
        <w:jc w:val="both"/>
        <w:rPr>
          <w:rFonts w:ascii="NewsGotT" w:hAnsi="NewsGotT" w:cs="Calibri"/>
          <w:sz w:val="22"/>
          <w:szCs w:val="22"/>
          <w:lang w:val="pt-PT"/>
        </w:rPr>
      </w:pPr>
      <w:r w:rsidRPr="00182AF5">
        <w:rPr>
          <w:rFonts w:ascii="NewsGotT" w:hAnsi="NewsGotT" w:cs="Calibri"/>
          <w:sz w:val="22"/>
          <w:szCs w:val="22"/>
          <w:lang w:val="pt-PT"/>
        </w:rPr>
        <w:t>O presente Protocolo tem por objetivo estabelecer as bases de cooperaçã</w:t>
      </w:r>
      <w:r w:rsidR="00182AF5">
        <w:rPr>
          <w:rFonts w:ascii="NewsGotT" w:hAnsi="NewsGotT" w:cs="Calibri"/>
          <w:sz w:val="22"/>
          <w:szCs w:val="22"/>
          <w:lang w:val="pt-PT"/>
        </w:rPr>
        <w:t xml:space="preserve">o entre as Partes, </w:t>
      </w:r>
      <w:r w:rsidR="00182AF5" w:rsidRPr="00182AF5">
        <w:rPr>
          <w:rFonts w:ascii="NewsGotT" w:hAnsi="NewsGotT" w:cs="Calibri"/>
          <w:sz w:val="22"/>
          <w:szCs w:val="22"/>
          <w:lang w:val="pt-PT"/>
        </w:rPr>
        <w:t>em atividades relacionadas com</w:t>
      </w:r>
      <w:r w:rsidR="00182AF5">
        <w:rPr>
          <w:rFonts w:ascii="NewsGotT" w:hAnsi="NewsGotT" w:cs="Calibri"/>
          <w:sz w:val="22"/>
          <w:szCs w:val="22"/>
          <w:lang w:val="pt-PT"/>
        </w:rPr>
        <w:t xml:space="preserve"> (</w:t>
      </w:r>
      <w:r w:rsidR="00182AF5" w:rsidRPr="00182AF5">
        <w:rPr>
          <w:rFonts w:ascii="NewsGotT" w:hAnsi="NewsGotT" w:cs="Calibri"/>
          <w:sz w:val="22"/>
          <w:szCs w:val="22"/>
          <w:highlight w:val="yellow"/>
          <w:lang w:val="pt-PT"/>
        </w:rPr>
        <w:t>especificar</w:t>
      </w:r>
      <w:r w:rsidR="00182AF5">
        <w:rPr>
          <w:rFonts w:ascii="NewsGotT" w:hAnsi="NewsGotT" w:cs="Calibri"/>
          <w:sz w:val="22"/>
          <w:szCs w:val="22"/>
          <w:lang w:val="pt-PT"/>
        </w:rPr>
        <w:t>)</w:t>
      </w:r>
      <w:r w:rsidR="00182AF5" w:rsidRPr="00182AF5">
        <w:rPr>
          <w:rFonts w:ascii="NewsGotT" w:hAnsi="NewsGotT" w:cs="Calibri"/>
          <w:sz w:val="22"/>
          <w:szCs w:val="22"/>
          <w:lang w:val="pt-PT"/>
        </w:rPr>
        <w:t>:</w:t>
      </w:r>
    </w:p>
    <w:p w:rsidR="00182AF5" w:rsidRDefault="00182AF5" w:rsidP="00182AF5">
      <w:pPr>
        <w:numPr>
          <w:ilvl w:val="0"/>
          <w:numId w:val="2"/>
        </w:numPr>
        <w:spacing w:after="120"/>
        <w:ind w:left="714" w:hanging="357"/>
        <w:jc w:val="both"/>
        <w:rPr>
          <w:rFonts w:ascii="NewsGotT" w:hAnsi="NewsGotT"/>
          <w:sz w:val="22"/>
          <w:szCs w:val="22"/>
          <w:lang w:val="pt-PT"/>
        </w:rPr>
      </w:pPr>
      <w:r w:rsidRPr="001B3034">
        <w:rPr>
          <w:rFonts w:ascii="NewsGotT" w:hAnsi="NewsGotT"/>
          <w:sz w:val="22"/>
          <w:szCs w:val="22"/>
          <w:lang w:val="pt-PT"/>
        </w:rPr>
        <w:t>Investigação conjunta e publicações em revistas cient</w:t>
      </w:r>
      <w:r>
        <w:rPr>
          <w:rFonts w:ascii="NewsGotT" w:hAnsi="NewsGotT"/>
          <w:sz w:val="22"/>
          <w:szCs w:val="22"/>
          <w:lang w:val="pt-PT"/>
        </w:rPr>
        <w:t>íficas internacionais;</w:t>
      </w:r>
    </w:p>
    <w:p w:rsidR="00182AF5" w:rsidRDefault="00182AF5" w:rsidP="00182AF5">
      <w:pPr>
        <w:numPr>
          <w:ilvl w:val="0"/>
          <w:numId w:val="2"/>
        </w:numPr>
        <w:spacing w:after="120"/>
        <w:ind w:left="714" w:hanging="357"/>
        <w:jc w:val="both"/>
        <w:rPr>
          <w:rFonts w:ascii="NewsGotT" w:hAnsi="NewsGotT"/>
          <w:sz w:val="22"/>
          <w:szCs w:val="22"/>
          <w:lang w:val="pt-PT"/>
        </w:rPr>
      </w:pPr>
      <w:r>
        <w:rPr>
          <w:rFonts w:ascii="NewsGotT" w:hAnsi="NewsGotT"/>
          <w:sz w:val="22"/>
          <w:szCs w:val="22"/>
          <w:lang w:val="pt-PT"/>
        </w:rPr>
        <w:t>Intercâmbio de pessoal docente, investigador e não docente;</w:t>
      </w:r>
    </w:p>
    <w:p w:rsidR="00182AF5" w:rsidRDefault="00182AF5" w:rsidP="00182AF5">
      <w:pPr>
        <w:numPr>
          <w:ilvl w:val="0"/>
          <w:numId w:val="2"/>
        </w:numPr>
        <w:spacing w:after="120"/>
        <w:ind w:left="714" w:hanging="357"/>
        <w:jc w:val="both"/>
        <w:rPr>
          <w:rFonts w:ascii="NewsGotT" w:hAnsi="NewsGotT"/>
          <w:sz w:val="22"/>
          <w:szCs w:val="22"/>
          <w:lang w:val="pt-PT"/>
        </w:rPr>
      </w:pPr>
      <w:r>
        <w:rPr>
          <w:rFonts w:ascii="NewsGotT" w:hAnsi="NewsGotT"/>
          <w:sz w:val="22"/>
          <w:szCs w:val="22"/>
          <w:lang w:val="pt-PT"/>
        </w:rPr>
        <w:t xml:space="preserve">Organização conjunta de conferências, </w:t>
      </w:r>
      <w:r w:rsidRPr="001B3034">
        <w:rPr>
          <w:rFonts w:ascii="NewsGotT" w:hAnsi="NewsGotT"/>
          <w:i/>
          <w:sz w:val="22"/>
          <w:szCs w:val="22"/>
          <w:lang w:val="pt-PT"/>
        </w:rPr>
        <w:t>workshops</w:t>
      </w:r>
      <w:r>
        <w:rPr>
          <w:rFonts w:ascii="NewsGotT" w:hAnsi="NewsGotT"/>
          <w:sz w:val="22"/>
          <w:szCs w:val="22"/>
          <w:lang w:val="pt-PT"/>
        </w:rPr>
        <w:t xml:space="preserve"> e outros eventos de caráter científico;</w:t>
      </w:r>
    </w:p>
    <w:p w:rsidR="00182AF5" w:rsidRDefault="00182AF5" w:rsidP="00182AF5">
      <w:pPr>
        <w:numPr>
          <w:ilvl w:val="0"/>
          <w:numId w:val="2"/>
        </w:numPr>
        <w:spacing w:after="120"/>
        <w:ind w:left="714" w:hanging="357"/>
        <w:jc w:val="both"/>
        <w:rPr>
          <w:rFonts w:ascii="NewsGotT" w:hAnsi="NewsGotT"/>
          <w:sz w:val="22"/>
          <w:szCs w:val="22"/>
          <w:lang w:val="pt-PT"/>
        </w:rPr>
      </w:pPr>
      <w:r>
        <w:rPr>
          <w:rFonts w:ascii="NewsGotT" w:hAnsi="NewsGotT"/>
          <w:sz w:val="22"/>
          <w:szCs w:val="22"/>
          <w:lang w:val="pt-PT"/>
        </w:rPr>
        <w:t>Qualquer outro tipo de colaboração considerada oportuna e de mútuo interesse.</w:t>
      </w:r>
    </w:p>
    <w:p w:rsidR="00182AF5" w:rsidRDefault="00182AF5" w:rsidP="00182AF5">
      <w:pPr>
        <w:snapToGrid w:val="0"/>
        <w:spacing w:after="120"/>
        <w:jc w:val="both"/>
        <w:rPr>
          <w:lang w:val="pt-PT"/>
        </w:rPr>
      </w:pPr>
    </w:p>
    <w:p w:rsidR="00040C92" w:rsidRPr="00A77109" w:rsidRDefault="00040C92" w:rsidP="00040C92">
      <w:pPr>
        <w:snapToGrid w:val="0"/>
        <w:spacing w:after="120"/>
        <w:jc w:val="center"/>
        <w:rPr>
          <w:rFonts w:ascii="NewsGotT" w:hAnsi="NewsGotT"/>
          <w:b/>
          <w:lang w:val="pt-PT"/>
        </w:rPr>
      </w:pPr>
      <w:r w:rsidRPr="00A77109">
        <w:rPr>
          <w:rFonts w:ascii="NewsGotT" w:hAnsi="NewsGotT"/>
          <w:b/>
          <w:lang w:val="pt-PT"/>
        </w:rPr>
        <w:t>Cláusula 2ª</w:t>
      </w:r>
    </w:p>
    <w:p w:rsidR="00040C92" w:rsidRPr="00A77109" w:rsidRDefault="00DE4022" w:rsidP="00040C92">
      <w:pPr>
        <w:snapToGrid w:val="0"/>
        <w:spacing w:after="120"/>
        <w:jc w:val="center"/>
        <w:rPr>
          <w:rFonts w:ascii="NewsGotT" w:hAnsi="NewsGotT"/>
          <w:b/>
          <w:lang w:val="pt-PT"/>
        </w:rPr>
      </w:pPr>
      <w:r>
        <w:rPr>
          <w:rFonts w:ascii="NewsGotT" w:hAnsi="NewsGotT"/>
          <w:b/>
          <w:lang w:val="pt-PT"/>
        </w:rPr>
        <w:t>Adendas</w:t>
      </w:r>
    </w:p>
    <w:p w:rsidR="00040C92" w:rsidRPr="00182AF5" w:rsidRDefault="00182AF5" w:rsidP="00182AF5">
      <w:pPr>
        <w:snapToGrid w:val="0"/>
        <w:spacing w:after="120"/>
        <w:jc w:val="both"/>
        <w:rPr>
          <w:rFonts w:ascii="NewsGotT" w:hAnsi="NewsGotT"/>
          <w:sz w:val="22"/>
          <w:szCs w:val="22"/>
          <w:lang w:val="pt-PT"/>
        </w:rPr>
      </w:pPr>
      <w:r w:rsidRPr="00182AF5">
        <w:rPr>
          <w:rFonts w:ascii="NewsGotT" w:hAnsi="NewsGotT"/>
          <w:sz w:val="22"/>
          <w:szCs w:val="22"/>
          <w:lang w:val="pt-PT"/>
        </w:rPr>
        <w:t xml:space="preserve">Os detalhes e especificações para cada uma das colaborações mencionadas serão definidos através do estabelecimento de </w:t>
      </w:r>
      <w:r w:rsidR="00DE4022">
        <w:rPr>
          <w:rFonts w:ascii="NewsGotT" w:hAnsi="NewsGotT"/>
          <w:sz w:val="22"/>
          <w:szCs w:val="22"/>
          <w:lang w:val="pt-PT"/>
        </w:rPr>
        <w:t>Adendas</w:t>
      </w:r>
      <w:r w:rsidRPr="00182AF5">
        <w:rPr>
          <w:rFonts w:ascii="NewsGotT" w:hAnsi="NewsGotT"/>
          <w:sz w:val="22"/>
          <w:szCs w:val="22"/>
          <w:lang w:val="pt-PT"/>
        </w:rPr>
        <w:t xml:space="preserve"> ao presente Protocolo de Cooperação, a propor pelas Unidades Orgânicas de Ensino e Investigação de cada uma das instituições signatárias. </w:t>
      </w:r>
      <w:r w:rsidR="00DE4022">
        <w:rPr>
          <w:rFonts w:ascii="NewsGotT" w:hAnsi="NewsGotT"/>
          <w:sz w:val="22"/>
          <w:szCs w:val="22"/>
          <w:lang w:val="pt-PT"/>
        </w:rPr>
        <w:t>As adendas</w:t>
      </w:r>
      <w:r w:rsidRPr="00182AF5">
        <w:rPr>
          <w:rFonts w:ascii="NewsGotT" w:hAnsi="NewsGotT"/>
          <w:sz w:val="22"/>
          <w:szCs w:val="22"/>
          <w:lang w:val="pt-PT"/>
        </w:rPr>
        <w:t xml:space="preserve"> terão em consideração o </w:t>
      </w:r>
      <w:r w:rsidRPr="00182AF5">
        <w:rPr>
          <w:rFonts w:ascii="NewsGotT" w:hAnsi="NewsGotT"/>
          <w:sz w:val="22"/>
          <w:szCs w:val="22"/>
          <w:lang w:val="pt-PT"/>
        </w:rPr>
        <w:lastRenderedPageBreak/>
        <w:t>enquadramento financeiro de cada ação de cooperação específica e outros detalhes de colaboração acordados entre as partes.</w:t>
      </w:r>
    </w:p>
    <w:p w:rsidR="00040C92" w:rsidRPr="00A77109" w:rsidRDefault="00040C92" w:rsidP="00040C92">
      <w:pPr>
        <w:snapToGrid w:val="0"/>
        <w:spacing w:after="120"/>
        <w:jc w:val="center"/>
        <w:rPr>
          <w:rFonts w:ascii="NewsGotT" w:hAnsi="NewsGotT"/>
          <w:b/>
          <w:lang w:val="pt-PT"/>
        </w:rPr>
      </w:pPr>
      <w:r w:rsidRPr="00A77109">
        <w:rPr>
          <w:rFonts w:ascii="NewsGotT" w:hAnsi="NewsGotT"/>
          <w:b/>
          <w:lang w:val="pt-PT"/>
        </w:rPr>
        <w:t>Cláusula 3ª</w:t>
      </w:r>
    </w:p>
    <w:p w:rsidR="00040C92" w:rsidRPr="00A77109" w:rsidRDefault="00040C92" w:rsidP="00040C92">
      <w:pPr>
        <w:snapToGrid w:val="0"/>
        <w:spacing w:after="120"/>
        <w:jc w:val="center"/>
        <w:rPr>
          <w:rFonts w:ascii="NewsGotT" w:hAnsi="NewsGotT"/>
          <w:b/>
          <w:lang w:val="pt-PT"/>
        </w:rPr>
      </w:pPr>
      <w:r w:rsidRPr="00A77109">
        <w:rPr>
          <w:rFonts w:ascii="NewsGotT" w:hAnsi="NewsGotT"/>
          <w:b/>
          <w:lang w:val="pt-PT"/>
        </w:rPr>
        <w:t>Propriedade intelectual</w:t>
      </w:r>
    </w:p>
    <w:p w:rsidR="00040C92" w:rsidRPr="00DE4022" w:rsidRDefault="00040C92" w:rsidP="00040C92">
      <w:pPr>
        <w:snapToGrid w:val="0"/>
        <w:spacing w:after="120"/>
        <w:jc w:val="both"/>
        <w:rPr>
          <w:rFonts w:ascii="NewsGotT" w:hAnsi="NewsGotT"/>
          <w:sz w:val="22"/>
          <w:szCs w:val="22"/>
          <w:lang w:val="pt-PT"/>
        </w:rPr>
      </w:pPr>
      <w:r w:rsidRPr="00DE4022">
        <w:rPr>
          <w:rFonts w:ascii="NewsGotT" w:hAnsi="NewsGotT"/>
          <w:sz w:val="22"/>
          <w:szCs w:val="22"/>
          <w:lang w:val="pt-PT"/>
        </w:rPr>
        <w:t>As instituições signatárias respeitarão os direitos de propriedade intelectual de cada uma das partes. Os direitos de propriedade intelectual originários de atividades decorridas ao abrigo do presente Protocolo serão definidos para cada situação em particular através das Adendas a celebrar oportunamente.</w:t>
      </w:r>
    </w:p>
    <w:p w:rsidR="00040C92" w:rsidRDefault="00040C92" w:rsidP="00040C92">
      <w:pPr>
        <w:rPr>
          <w:lang w:val="pt-PT"/>
        </w:rPr>
      </w:pPr>
    </w:p>
    <w:p w:rsidR="00040C92" w:rsidRPr="00A77109" w:rsidRDefault="00040C92" w:rsidP="00040C92">
      <w:pPr>
        <w:snapToGrid w:val="0"/>
        <w:spacing w:after="120"/>
        <w:jc w:val="center"/>
        <w:rPr>
          <w:rFonts w:ascii="NewsGotT" w:hAnsi="NewsGotT"/>
          <w:b/>
          <w:lang w:val="pt-PT"/>
        </w:rPr>
      </w:pPr>
      <w:r w:rsidRPr="00A77109">
        <w:rPr>
          <w:rFonts w:ascii="NewsGotT" w:hAnsi="NewsGotT"/>
          <w:b/>
          <w:lang w:val="pt-PT"/>
        </w:rPr>
        <w:t>Cláusula 4ª</w:t>
      </w:r>
    </w:p>
    <w:p w:rsidR="00040C92" w:rsidRPr="00A77109" w:rsidRDefault="00040C92" w:rsidP="00040C92">
      <w:pPr>
        <w:snapToGrid w:val="0"/>
        <w:spacing w:after="120"/>
        <w:jc w:val="center"/>
        <w:rPr>
          <w:rFonts w:ascii="NewsGotT" w:hAnsi="NewsGotT"/>
          <w:b/>
          <w:lang w:val="pt-PT"/>
        </w:rPr>
      </w:pPr>
      <w:r w:rsidRPr="00A77109">
        <w:rPr>
          <w:rFonts w:ascii="NewsGotT" w:hAnsi="NewsGotT"/>
          <w:b/>
          <w:lang w:val="pt-PT"/>
        </w:rPr>
        <w:t>Coordenadores Institucionais</w:t>
      </w:r>
    </w:p>
    <w:p w:rsidR="00040C92" w:rsidRPr="00DE4022" w:rsidRDefault="00040C92" w:rsidP="00040C92">
      <w:pPr>
        <w:snapToGrid w:val="0"/>
        <w:spacing w:after="120"/>
        <w:jc w:val="both"/>
        <w:rPr>
          <w:rFonts w:ascii="NewsGotT" w:hAnsi="NewsGotT"/>
          <w:sz w:val="22"/>
          <w:szCs w:val="22"/>
          <w:lang w:val="pt-PT"/>
        </w:rPr>
      </w:pPr>
      <w:r w:rsidRPr="00DE4022">
        <w:rPr>
          <w:rFonts w:ascii="NewsGotT" w:hAnsi="NewsGotT"/>
          <w:sz w:val="22"/>
          <w:szCs w:val="22"/>
          <w:lang w:val="pt-PT"/>
        </w:rPr>
        <w:t>Em cada Adenda a celebrar, as instituições signatárias designarão uma pessoa de contacto que atuará como coordenador das atividades.</w:t>
      </w:r>
    </w:p>
    <w:p w:rsidR="00040C92" w:rsidRDefault="00040C92" w:rsidP="00040C92">
      <w:pPr>
        <w:rPr>
          <w:lang w:val="pt-PT"/>
        </w:rPr>
      </w:pPr>
    </w:p>
    <w:p w:rsidR="00040C92" w:rsidRDefault="00040C92" w:rsidP="00040C92">
      <w:pPr>
        <w:rPr>
          <w:lang w:val="pt-PT"/>
        </w:rPr>
      </w:pPr>
    </w:p>
    <w:p w:rsidR="00040C92" w:rsidRPr="00A77109" w:rsidRDefault="00040C92" w:rsidP="00040C92">
      <w:pPr>
        <w:snapToGrid w:val="0"/>
        <w:spacing w:after="120"/>
        <w:jc w:val="center"/>
        <w:rPr>
          <w:rFonts w:ascii="NewsGotT" w:hAnsi="NewsGotT"/>
          <w:b/>
          <w:lang w:val="pt-PT"/>
        </w:rPr>
      </w:pPr>
      <w:r w:rsidRPr="00A77109">
        <w:rPr>
          <w:rFonts w:ascii="NewsGotT" w:hAnsi="NewsGotT"/>
          <w:b/>
          <w:lang w:val="pt-PT"/>
        </w:rPr>
        <w:t>Cláusula 5ª</w:t>
      </w:r>
    </w:p>
    <w:p w:rsidR="00040C92" w:rsidRPr="00A77109" w:rsidRDefault="00040C92" w:rsidP="00040C92">
      <w:pPr>
        <w:snapToGrid w:val="0"/>
        <w:spacing w:after="120"/>
        <w:jc w:val="center"/>
        <w:rPr>
          <w:rFonts w:ascii="NewsGotT" w:hAnsi="NewsGotT"/>
          <w:b/>
          <w:lang w:val="pt-PT"/>
        </w:rPr>
      </w:pPr>
      <w:r w:rsidRPr="00A77109">
        <w:rPr>
          <w:rFonts w:ascii="NewsGotT" w:hAnsi="NewsGotT"/>
          <w:b/>
          <w:lang w:val="pt-PT"/>
        </w:rPr>
        <w:t>Validade e Rescisão</w:t>
      </w:r>
    </w:p>
    <w:p w:rsidR="00040C92" w:rsidRPr="00DE4022" w:rsidRDefault="00040C92" w:rsidP="00040C92">
      <w:pPr>
        <w:snapToGrid w:val="0"/>
        <w:spacing w:after="120"/>
        <w:jc w:val="both"/>
        <w:rPr>
          <w:rFonts w:ascii="NewsGotT" w:hAnsi="NewsGotT" w:cs="Calibri"/>
          <w:sz w:val="22"/>
          <w:szCs w:val="22"/>
          <w:lang w:val="pt-PT"/>
        </w:rPr>
      </w:pPr>
      <w:r w:rsidRPr="00DE4022">
        <w:rPr>
          <w:rFonts w:ascii="NewsGotT" w:hAnsi="NewsGotT"/>
          <w:sz w:val="22"/>
          <w:szCs w:val="22"/>
          <w:lang w:val="pt-PT"/>
        </w:rPr>
        <w:t xml:space="preserve">1. </w:t>
      </w:r>
      <w:r w:rsidRPr="00DE4022">
        <w:rPr>
          <w:rFonts w:ascii="NewsGotT" w:hAnsi="NewsGotT" w:cs="Calibri"/>
          <w:sz w:val="22"/>
          <w:szCs w:val="22"/>
          <w:lang w:val="pt-PT"/>
        </w:rPr>
        <w:t>O p</w:t>
      </w:r>
      <w:r w:rsidR="00523B3D">
        <w:rPr>
          <w:rFonts w:ascii="NewsGotT" w:hAnsi="NewsGotT" w:cs="Calibri"/>
          <w:sz w:val="22"/>
          <w:szCs w:val="22"/>
          <w:lang w:val="pt-PT"/>
        </w:rPr>
        <w:t>resente Protocolo é válido por x (</w:t>
      </w:r>
      <w:r w:rsidR="00523B3D" w:rsidRPr="00523B3D">
        <w:rPr>
          <w:rFonts w:ascii="NewsGotT" w:hAnsi="NewsGotT" w:cs="Calibri"/>
          <w:sz w:val="22"/>
          <w:szCs w:val="22"/>
          <w:highlight w:val="yellow"/>
          <w:lang w:val="pt-PT"/>
        </w:rPr>
        <w:t>número extenso</w:t>
      </w:r>
      <w:r w:rsidR="00523B3D">
        <w:rPr>
          <w:rFonts w:ascii="NewsGotT" w:hAnsi="NewsGotT" w:cs="Calibri"/>
          <w:sz w:val="22"/>
          <w:szCs w:val="22"/>
          <w:lang w:val="pt-PT"/>
        </w:rPr>
        <w:t xml:space="preserve">) </w:t>
      </w:r>
      <w:r w:rsidRPr="00DE4022">
        <w:rPr>
          <w:rFonts w:ascii="NewsGotT" w:hAnsi="NewsGotT" w:cs="Calibri"/>
          <w:sz w:val="22"/>
          <w:szCs w:val="22"/>
          <w:lang w:val="pt-PT"/>
        </w:rPr>
        <w:t>anos a partir da data da sua assinatura, sendo automaticamente renovado, por iguais períodos.</w:t>
      </w:r>
    </w:p>
    <w:p w:rsidR="00040C92" w:rsidRPr="00DE4022" w:rsidRDefault="00040C92" w:rsidP="00040C92">
      <w:pPr>
        <w:pStyle w:val="BodyText"/>
        <w:rPr>
          <w:rFonts w:ascii="NewsGotT" w:hAnsi="NewsGotT" w:cs="Calibri"/>
          <w:bCs/>
          <w:sz w:val="22"/>
          <w:szCs w:val="22"/>
        </w:rPr>
      </w:pPr>
    </w:p>
    <w:p w:rsidR="00040C92" w:rsidRPr="00DE4022" w:rsidRDefault="00040C92" w:rsidP="00040C92">
      <w:pPr>
        <w:pStyle w:val="BodyText"/>
        <w:rPr>
          <w:rFonts w:ascii="NewsGotT" w:hAnsi="NewsGotT" w:cs="Calibri"/>
          <w:bCs/>
          <w:sz w:val="22"/>
          <w:szCs w:val="22"/>
        </w:rPr>
      </w:pPr>
      <w:r w:rsidRPr="00DE4022">
        <w:rPr>
          <w:rFonts w:ascii="NewsGotT" w:hAnsi="NewsGotT" w:cs="Calibri"/>
          <w:bCs/>
          <w:sz w:val="22"/>
          <w:szCs w:val="22"/>
        </w:rPr>
        <w:t xml:space="preserve">2. O presente </w:t>
      </w:r>
      <w:r w:rsidRPr="00DE4022">
        <w:rPr>
          <w:rFonts w:ascii="NewsGotT" w:hAnsi="NewsGotT" w:cs="Calibri"/>
          <w:sz w:val="22"/>
          <w:szCs w:val="22"/>
        </w:rPr>
        <w:t>Protocolo</w:t>
      </w:r>
      <w:r w:rsidRPr="00DE4022">
        <w:rPr>
          <w:rFonts w:ascii="NewsGotT" w:hAnsi="NewsGotT" w:cs="Calibri"/>
          <w:bCs/>
          <w:sz w:val="22"/>
          <w:szCs w:val="22"/>
        </w:rPr>
        <w:t xml:space="preserve"> poderá ser revogado a todo o tempo, por escrito, por ambas as Partes. </w:t>
      </w:r>
    </w:p>
    <w:p w:rsidR="00040C92" w:rsidRPr="00DE4022" w:rsidRDefault="00040C92" w:rsidP="00040C92">
      <w:pPr>
        <w:pStyle w:val="BodyText"/>
        <w:rPr>
          <w:rFonts w:ascii="NewsGotT" w:hAnsi="NewsGotT" w:cs="Calibri"/>
          <w:bCs/>
          <w:sz w:val="22"/>
          <w:szCs w:val="22"/>
        </w:rPr>
      </w:pPr>
    </w:p>
    <w:p w:rsidR="00040C92" w:rsidRPr="00DE4022" w:rsidRDefault="00040C92" w:rsidP="00040C92">
      <w:pPr>
        <w:pStyle w:val="BodyText"/>
        <w:rPr>
          <w:rFonts w:ascii="NewsGotT" w:hAnsi="NewsGotT" w:cs="Calibri"/>
          <w:bCs/>
          <w:sz w:val="22"/>
          <w:szCs w:val="22"/>
        </w:rPr>
      </w:pPr>
      <w:r w:rsidRPr="00DE4022">
        <w:rPr>
          <w:rFonts w:ascii="NewsGotT" w:hAnsi="NewsGotT" w:cs="Calibri"/>
          <w:bCs/>
          <w:sz w:val="22"/>
          <w:szCs w:val="22"/>
        </w:rPr>
        <w:t xml:space="preserve">3. Em caso de incumprimento do estipulado no presente </w:t>
      </w:r>
      <w:r w:rsidRPr="00DE4022">
        <w:rPr>
          <w:rFonts w:ascii="NewsGotT" w:hAnsi="NewsGotT" w:cs="Calibri"/>
          <w:sz w:val="22"/>
          <w:szCs w:val="22"/>
        </w:rPr>
        <w:t>Protocolo</w:t>
      </w:r>
      <w:r w:rsidRPr="00DE4022">
        <w:rPr>
          <w:rFonts w:ascii="NewsGotT" w:hAnsi="NewsGotT" w:cs="Calibri"/>
          <w:bCs/>
          <w:sz w:val="22"/>
          <w:szCs w:val="22"/>
        </w:rPr>
        <w:t xml:space="preserve"> por qualquer das Partes confere à outra Parte o direito de resolver o </w:t>
      </w:r>
      <w:r w:rsidRPr="00DE4022">
        <w:rPr>
          <w:rFonts w:ascii="NewsGotT" w:hAnsi="NewsGotT" w:cs="Calibri"/>
          <w:sz w:val="22"/>
          <w:szCs w:val="22"/>
        </w:rPr>
        <w:t>Protocolo</w:t>
      </w:r>
      <w:r w:rsidRPr="00DE4022">
        <w:rPr>
          <w:rFonts w:ascii="NewsGotT" w:hAnsi="NewsGotT" w:cs="Calibri"/>
          <w:bCs/>
          <w:sz w:val="22"/>
          <w:szCs w:val="22"/>
        </w:rPr>
        <w:t xml:space="preserve">, por meio de carta registada com aviso de receção, </w:t>
      </w:r>
      <w:r w:rsidR="003E711D">
        <w:rPr>
          <w:rFonts w:ascii="NewsGotT" w:hAnsi="NewsGotT" w:cs="Calibri"/>
          <w:bCs/>
          <w:sz w:val="22"/>
          <w:szCs w:val="22"/>
        </w:rPr>
        <w:t xml:space="preserve">com uma antecedência mínima de pelo menos 60 (sessenta) dias, </w:t>
      </w:r>
      <w:r w:rsidRPr="00DE4022">
        <w:rPr>
          <w:rFonts w:ascii="NewsGotT" w:hAnsi="NewsGotT" w:cs="Calibri"/>
          <w:bCs/>
          <w:sz w:val="22"/>
          <w:szCs w:val="22"/>
        </w:rPr>
        <w:t>remetida à contraparte, da qual deverão constar os fundamentos que sustentam a resolução, não obstante a obrigação de garantir a conclusão do enunciado em adendas em vigor, caso as ações descritas nas mesmas tenham já sido iniciadas.</w:t>
      </w:r>
    </w:p>
    <w:p w:rsidR="00040C92" w:rsidRDefault="00040C92" w:rsidP="00040C92">
      <w:pPr>
        <w:pStyle w:val="BodyText"/>
        <w:rPr>
          <w:rFonts w:ascii="NewsGotT" w:hAnsi="NewsGotT" w:cs="Calibri"/>
          <w:bCs/>
          <w:szCs w:val="28"/>
        </w:rPr>
      </w:pPr>
    </w:p>
    <w:p w:rsidR="00040C92" w:rsidRPr="00A77109" w:rsidRDefault="00040C92" w:rsidP="00040C92">
      <w:pPr>
        <w:pStyle w:val="BodyText"/>
        <w:rPr>
          <w:rFonts w:ascii="NewsGotT" w:hAnsi="NewsGotT" w:cs="Calibri"/>
          <w:bCs/>
          <w:szCs w:val="28"/>
        </w:rPr>
      </w:pPr>
    </w:p>
    <w:p w:rsidR="00040C92" w:rsidRDefault="00040C92" w:rsidP="00040C92">
      <w:pPr>
        <w:snapToGrid w:val="0"/>
        <w:spacing w:after="120"/>
        <w:jc w:val="center"/>
        <w:rPr>
          <w:rFonts w:ascii="NewsGotT" w:hAnsi="NewsGotT"/>
          <w:b/>
          <w:lang w:val="pt-PT"/>
        </w:rPr>
      </w:pPr>
      <w:r w:rsidRPr="00A77109">
        <w:rPr>
          <w:rFonts w:ascii="NewsGotT" w:hAnsi="NewsGotT"/>
          <w:b/>
          <w:lang w:val="pt-PT"/>
        </w:rPr>
        <w:t xml:space="preserve">Cláusula </w:t>
      </w:r>
      <w:r>
        <w:rPr>
          <w:rFonts w:ascii="NewsGotT" w:hAnsi="NewsGotT"/>
          <w:b/>
          <w:lang w:val="pt-PT"/>
        </w:rPr>
        <w:t>6</w:t>
      </w:r>
      <w:r w:rsidRPr="00A77109">
        <w:rPr>
          <w:rFonts w:ascii="NewsGotT" w:hAnsi="NewsGotT"/>
          <w:b/>
          <w:lang w:val="pt-PT"/>
        </w:rPr>
        <w:t>ª</w:t>
      </w:r>
    </w:p>
    <w:p w:rsidR="00040C92" w:rsidRPr="00A87136" w:rsidRDefault="00040C92" w:rsidP="00040C92">
      <w:pPr>
        <w:snapToGrid w:val="0"/>
        <w:spacing w:after="120"/>
        <w:jc w:val="center"/>
        <w:rPr>
          <w:rFonts w:ascii="NewsGotT" w:hAnsi="NewsGotT"/>
          <w:b/>
          <w:lang w:val="pt-PT"/>
        </w:rPr>
      </w:pPr>
      <w:r w:rsidRPr="00A87136">
        <w:rPr>
          <w:rFonts w:ascii="NewsGotT" w:hAnsi="NewsGotT"/>
          <w:b/>
          <w:lang w:val="pt-PT"/>
        </w:rPr>
        <w:t>Resolução de conflitos</w:t>
      </w:r>
    </w:p>
    <w:p w:rsidR="00040C92" w:rsidRDefault="00040C92" w:rsidP="00040C92">
      <w:pPr>
        <w:rPr>
          <w:lang w:val="pt-PT"/>
        </w:rPr>
      </w:pPr>
    </w:p>
    <w:p w:rsidR="00DE4022" w:rsidRPr="00DE4022" w:rsidRDefault="00040C92" w:rsidP="00DE4022">
      <w:pPr>
        <w:rPr>
          <w:rFonts w:ascii="NewsGotT" w:hAnsi="NewsGotT" w:cs="Calibri"/>
          <w:bCs/>
          <w:sz w:val="22"/>
          <w:szCs w:val="22"/>
          <w:lang w:val="pt-PT"/>
        </w:rPr>
      </w:pPr>
      <w:r w:rsidRPr="00DE4022">
        <w:rPr>
          <w:rFonts w:ascii="NewsGotT" w:hAnsi="NewsGotT" w:cs="Calibri"/>
          <w:bCs/>
          <w:sz w:val="22"/>
          <w:szCs w:val="22"/>
          <w:lang w:val="pt-PT"/>
        </w:rPr>
        <w:t>As Partes comprometem-se a resolver de forma amigável qualquer litígio que possa surgir da execução do presente protocolo e, caso não tenham êxito, estarão sujeitas à jurisdição dos Tribunais da Comarca de Braga.</w:t>
      </w:r>
    </w:p>
    <w:p w:rsidR="00DE4022" w:rsidRDefault="00DE4022" w:rsidP="00040C92">
      <w:pPr>
        <w:snapToGrid w:val="0"/>
        <w:spacing w:after="120"/>
        <w:jc w:val="both"/>
        <w:rPr>
          <w:rFonts w:ascii="NewsGotT" w:hAnsi="NewsGotT"/>
          <w:lang w:val="pt-PT"/>
        </w:rPr>
      </w:pPr>
    </w:p>
    <w:p w:rsidR="003E711D" w:rsidRDefault="003E711D" w:rsidP="003E711D">
      <w:pPr>
        <w:snapToGrid w:val="0"/>
        <w:spacing w:after="120"/>
        <w:jc w:val="center"/>
        <w:rPr>
          <w:rFonts w:ascii="NewsGotT" w:hAnsi="NewsGotT"/>
          <w:b/>
          <w:lang w:val="pt-PT"/>
        </w:rPr>
      </w:pPr>
      <w:r w:rsidRPr="00E07BDE">
        <w:rPr>
          <w:rFonts w:ascii="NewsGotT" w:hAnsi="NewsGotT"/>
          <w:b/>
          <w:lang w:val="pt-PT"/>
        </w:rPr>
        <w:t xml:space="preserve">Cláusula </w:t>
      </w:r>
      <w:r>
        <w:rPr>
          <w:rFonts w:ascii="NewsGotT" w:hAnsi="NewsGotT"/>
          <w:b/>
          <w:lang w:val="pt-PT"/>
        </w:rPr>
        <w:t>7ª</w:t>
      </w:r>
    </w:p>
    <w:p w:rsidR="003E711D" w:rsidRPr="00E07BDE" w:rsidRDefault="003E711D" w:rsidP="003E711D">
      <w:pPr>
        <w:pStyle w:val="BodyText"/>
        <w:jc w:val="center"/>
        <w:rPr>
          <w:rFonts w:ascii="NewsGotT" w:hAnsi="NewsGotT"/>
          <w:b/>
        </w:rPr>
      </w:pPr>
      <w:r>
        <w:rPr>
          <w:rFonts w:ascii="NewsGotT" w:hAnsi="NewsGotT"/>
          <w:b/>
        </w:rPr>
        <w:t>Interpretação</w:t>
      </w:r>
    </w:p>
    <w:p w:rsidR="003E711D" w:rsidRPr="00E07BDE" w:rsidRDefault="003E711D" w:rsidP="003E711D">
      <w:pPr>
        <w:pStyle w:val="BodyText"/>
        <w:jc w:val="center"/>
        <w:rPr>
          <w:rFonts w:ascii="NewsGotT" w:hAnsi="NewsGotT"/>
          <w:b/>
        </w:rPr>
      </w:pPr>
    </w:p>
    <w:p w:rsidR="003E711D" w:rsidRPr="003E711D" w:rsidRDefault="003E711D" w:rsidP="003E711D">
      <w:pPr>
        <w:pStyle w:val="BodyText"/>
        <w:ind w:left="120" w:right="117"/>
        <w:rPr>
          <w:rFonts w:ascii="NewsGotT" w:hAnsi="NewsGotT" w:cs="Calibri"/>
          <w:bCs/>
          <w:sz w:val="22"/>
          <w:szCs w:val="22"/>
        </w:rPr>
      </w:pPr>
      <w:r w:rsidRPr="003E711D">
        <w:rPr>
          <w:rFonts w:ascii="NewsGotT" w:hAnsi="NewsGotT" w:cs="Calibri"/>
          <w:bCs/>
          <w:sz w:val="22"/>
          <w:szCs w:val="22"/>
        </w:rPr>
        <w:t>As dúvidas suscitadas pela aplicação deste Protocolo e as omissões serão esclarecidas por comum acordo entre as partes signatárias, dentro do princípio geral da interpretação mais favorável a persecução das finalidades expressas.</w:t>
      </w:r>
    </w:p>
    <w:p w:rsidR="003E711D" w:rsidRPr="005C2912" w:rsidRDefault="003E711D" w:rsidP="003E711D">
      <w:pPr>
        <w:pStyle w:val="BodyText"/>
        <w:ind w:left="120" w:right="117"/>
        <w:rPr>
          <w:rFonts w:ascii="NewsGotT" w:hAnsi="NewsGotT"/>
        </w:rPr>
      </w:pPr>
    </w:p>
    <w:p w:rsidR="003E711D" w:rsidRDefault="003E711D" w:rsidP="00040C92">
      <w:pPr>
        <w:snapToGrid w:val="0"/>
        <w:spacing w:after="120"/>
        <w:jc w:val="both"/>
        <w:rPr>
          <w:rFonts w:ascii="NewsGotT" w:hAnsi="NewsGotT"/>
          <w:lang w:val="pt-PT"/>
        </w:rPr>
      </w:pPr>
    </w:p>
    <w:p w:rsidR="00040C92" w:rsidRPr="00DE4022" w:rsidRDefault="003E711D" w:rsidP="00040C92">
      <w:pPr>
        <w:snapToGrid w:val="0"/>
        <w:spacing w:after="120"/>
        <w:jc w:val="both"/>
        <w:rPr>
          <w:rFonts w:ascii="NewsGotT" w:hAnsi="NewsGotT"/>
          <w:sz w:val="22"/>
          <w:szCs w:val="22"/>
          <w:lang w:val="pt-PT"/>
        </w:rPr>
      </w:pPr>
      <w:r w:rsidRPr="003E711D">
        <w:rPr>
          <w:rFonts w:ascii="NewsGotT" w:hAnsi="NewsGotT"/>
          <w:sz w:val="22"/>
          <w:szCs w:val="22"/>
          <w:lang w:val="pt-PT"/>
        </w:rPr>
        <w:t xml:space="preserve">O presente Protocolo é feito em dois exemplares e constituído por </w:t>
      </w:r>
      <w:r w:rsidR="00523B3D">
        <w:rPr>
          <w:rFonts w:ascii="NewsGotT" w:hAnsi="NewsGotT"/>
          <w:sz w:val="22"/>
          <w:szCs w:val="22"/>
          <w:lang w:val="pt-PT"/>
        </w:rPr>
        <w:t>x</w:t>
      </w:r>
      <w:r>
        <w:rPr>
          <w:rFonts w:ascii="NewsGotT" w:hAnsi="NewsGotT"/>
          <w:sz w:val="22"/>
          <w:szCs w:val="22"/>
          <w:lang w:val="pt-PT"/>
        </w:rPr>
        <w:t xml:space="preserve"> (</w:t>
      </w:r>
      <w:r w:rsidR="00523B3D" w:rsidRPr="00523B3D">
        <w:rPr>
          <w:rFonts w:ascii="NewsGotT" w:hAnsi="NewsGotT"/>
          <w:sz w:val="22"/>
          <w:szCs w:val="22"/>
          <w:highlight w:val="yellow"/>
          <w:lang w:val="pt-PT"/>
        </w:rPr>
        <w:t>número extenso</w:t>
      </w:r>
      <w:r w:rsidRPr="003E711D">
        <w:rPr>
          <w:rFonts w:ascii="NewsGotT" w:hAnsi="NewsGotT"/>
          <w:sz w:val="22"/>
          <w:szCs w:val="22"/>
          <w:lang w:val="pt-PT"/>
        </w:rPr>
        <w:t>) folhas, sendo as mesmas rubricadas pelos Outorgantes, à exceção da última folha que vai pelos mesmos assinada.</w:t>
      </w:r>
    </w:p>
    <w:p w:rsidR="00040C92" w:rsidRDefault="00040C92" w:rsidP="00040C92">
      <w:pPr>
        <w:snapToGrid w:val="0"/>
        <w:spacing w:after="120"/>
        <w:jc w:val="both"/>
        <w:rPr>
          <w:rFonts w:ascii="NewsGotT" w:hAnsi="NewsGotT"/>
          <w:sz w:val="22"/>
          <w:szCs w:val="22"/>
          <w:lang w:val="pt-PT"/>
        </w:rPr>
      </w:pPr>
    </w:p>
    <w:tbl>
      <w:tblPr>
        <w:tblW w:w="0" w:type="auto"/>
        <w:tblLook w:val="04A0" w:firstRow="1" w:lastRow="0" w:firstColumn="1" w:lastColumn="0" w:noHBand="0" w:noVBand="1"/>
      </w:tblPr>
      <w:tblGrid>
        <w:gridCol w:w="3365"/>
        <w:gridCol w:w="279"/>
        <w:gridCol w:w="4860"/>
      </w:tblGrid>
      <w:tr w:rsidR="00040C92" w:rsidRPr="00712107" w:rsidTr="00057FAA">
        <w:trPr>
          <w:trHeight w:val="2041"/>
        </w:trPr>
        <w:tc>
          <w:tcPr>
            <w:tcW w:w="3510" w:type="dxa"/>
            <w:shd w:val="clear" w:color="auto" w:fill="auto"/>
          </w:tcPr>
          <w:p w:rsidR="008F7A42" w:rsidRPr="0001536C" w:rsidRDefault="008F7A42" w:rsidP="008F7A42">
            <w:pPr>
              <w:snapToGrid w:val="0"/>
              <w:spacing w:line="256" w:lineRule="auto"/>
              <w:jc w:val="center"/>
              <w:rPr>
                <w:rFonts w:ascii="NewsGotT" w:hAnsi="NewsGotT"/>
                <w:sz w:val="22"/>
                <w:szCs w:val="22"/>
                <w:lang w:val="pt-PT"/>
              </w:rPr>
            </w:pPr>
            <w:r>
              <w:rPr>
                <w:rFonts w:ascii="NewsGotT" w:hAnsi="NewsGotT"/>
                <w:sz w:val="22"/>
                <w:szCs w:val="22"/>
                <w:lang w:val="pt-PT"/>
              </w:rPr>
              <w:t xml:space="preserve">Braga, __de ______ </w:t>
            </w:r>
            <w:proofErr w:type="spellStart"/>
            <w:r>
              <w:rPr>
                <w:rFonts w:ascii="NewsGotT" w:hAnsi="NewsGotT"/>
                <w:sz w:val="22"/>
                <w:szCs w:val="22"/>
                <w:lang w:val="pt-PT"/>
              </w:rPr>
              <w:t>de</w:t>
            </w:r>
            <w:proofErr w:type="spellEnd"/>
            <w:r>
              <w:rPr>
                <w:rFonts w:ascii="NewsGotT" w:hAnsi="NewsGotT"/>
                <w:sz w:val="22"/>
                <w:szCs w:val="22"/>
                <w:lang w:val="pt-PT"/>
              </w:rPr>
              <w:t xml:space="preserve"> 202</w:t>
            </w:r>
            <w:r w:rsidR="00FB0B04">
              <w:rPr>
                <w:rFonts w:ascii="NewsGotT" w:hAnsi="NewsGotT"/>
                <w:sz w:val="22"/>
                <w:szCs w:val="22"/>
                <w:lang w:val="pt-PT"/>
              </w:rPr>
              <w:t>x</w:t>
            </w:r>
          </w:p>
          <w:p w:rsidR="00040C92" w:rsidRPr="008F7A42" w:rsidRDefault="00040C92" w:rsidP="00057FAA">
            <w:pPr>
              <w:snapToGrid w:val="0"/>
              <w:spacing w:after="120"/>
              <w:jc w:val="center"/>
              <w:rPr>
                <w:rFonts w:ascii="NewsGotT" w:hAnsi="NewsGotT"/>
                <w:sz w:val="22"/>
                <w:szCs w:val="22"/>
                <w:lang w:val="pt-PT"/>
              </w:rPr>
            </w:pPr>
          </w:p>
          <w:p w:rsidR="00040C92" w:rsidRPr="008F7A42" w:rsidRDefault="00040C92" w:rsidP="00057FAA">
            <w:pPr>
              <w:snapToGrid w:val="0"/>
              <w:spacing w:after="120"/>
              <w:jc w:val="center"/>
              <w:rPr>
                <w:rFonts w:ascii="NewsGotT" w:hAnsi="NewsGotT"/>
                <w:sz w:val="22"/>
                <w:szCs w:val="22"/>
                <w:lang w:val="pt-PT"/>
              </w:rPr>
            </w:pPr>
            <w:r w:rsidRPr="008F7A42">
              <w:rPr>
                <w:rFonts w:ascii="NewsGotT" w:hAnsi="NewsGotT"/>
                <w:sz w:val="22"/>
                <w:szCs w:val="22"/>
                <w:lang w:val="pt-PT"/>
              </w:rPr>
              <w:t>Universidade do Minho</w:t>
            </w:r>
          </w:p>
          <w:p w:rsidR="00040C92" w:rsidRPr="008F7A42" w:rsidRDefault="00040C92" w:rsidP="00057FAA">
            <w:pPr>
              <w:snapToGrid w:val="0"/>
              <w:spacing w:after="120"/>
              <w:jc w:val="center"/>
              <w:rPr>
                <w:rFonts w:ascii="NewsGotT" w:hAnsi="NewsGotT"/>
                <w:sz w:val="22"/>
                <w:szCs w:val="22"/>
                <w:lang w:val="pt-PT"/>
              </w:rPr>
            </w:pPr>
          </w:p>
          <w:p w:rsidR="00040C92" w:rsidRPr="008F7A42" w:rsidRDefault="00040C92" w:rsidP="00057FAA">
            <w:pPr>
              <w:snapToGrid w:val="0"/>
              <w:spacing w:after="120"/>
              <w:jc w:val="center"/>
              <w:rPr>
                <w:rFonts w:ascii="NewsGotT" w:hAnsi="NewsGotT"/>
                <w:sz w:val="22"/>
                <w:szCs w:val="22"/>
                <w:lang w:val="pt-PT"/>
              </w:rPr>
            </w:pPr>
          </w:p>
          <w:p w:rsidR="00040C92" w:rsidRPr="008F7A42" w:rsidRDefault="00040C92" w:rsidP="00057FAA">
            <w:pPr>
              <w:snapToGrid w:val="0"/>
              <w:spacing w:after="120"/>
              <w:jc w:val="center"/>
              <w:rPr>
                <w:rFonts w:ascii="NewsGotT" w:hAnsi="NewsGotT"/>
                <w:sz w:val="22"/>
                <w:szCs w:val="22"/>
                <w:lang w:val="pt-PT"/>
              </w:rPr>
            </w:pPr>
          </w:p>
        </w:tc>
        <w:tc>
          <w:tcPr>
            <w:tcW w:w="283" w:type="dxa"/>
            <w:shd w:val="clear" w:color="auto" w:fill="auto"/>
          </w:tcPr>
          <w:p w:rsidR="00040C92" w:rsidRPr="008F7A42" w:rsidRDefault="00040C92" w:rsidP="00057FAA">
            <w:pPr>
              <w:snapToGrid w:val="0"/>
              <w:spacing w:after="120"/>
              <w:jc w:val="both"/>
              <w:rPr>
                <w:rFonts w:ascii="NewsGotT" w:hAnsi="NewsGotT"/>
                <w:sz w:val="22"/>
                <w:szCs w:val="22"/>
                <w:lang w:val="pt-PT"/>
              </w:rPr>
            </w:pPr>
          </w:p>
        </w:tc>
        <w:tc>
          <w:tcPr>
            <w:tcW w:w="5104" w:type="dxa"/>
            <w:shd w:val="clear" w:color="auto" w:fill="auto"/>
          </w:tcPr>
          <w:p w:rsidR="008F7A42" w:rsidRPr="0001536C" w:rsidRDefault="008F7A42" w:rsidP="008F7A42">
            <w:pPr>
              <w:snapToGrid w:val="0"/>
              <w:spacing w:line="256" w:lineRule="auto"/>
              <w:jc w:val="center"/>
              <w:rPr>
                <w:rFonts w:ascii="NewsGotT" w:hAnsi="NewsGotT"/>
                <w:sz w:val="22"/>
                <w:szCs w:val="22"/>
                <w:lang w:val="pt-PT"/>
              </w:rPr>
            </w:pPr>
            <w:r>
              <w:rPr>
                <w:rFonts w:ascii="NewsGotT" w:hAnsi="NewsGotT"/>
                <w:sz w:val="22"/>
                <w:szCs w:val="22"/>
                <w:lang w:val="pt-PT"/>
              </w:rPr>
              <w:t xml:space="preserve">_________, __de ______ </w:t>
            </w:r>
            <w:proofErr w:type="spellStart"/>
            <w:r>
              <w:rPr>
                <w:rFonts w:ascii="NewsGotT" w:hAnsi="NewsGotT"/>
                <w:sz w:val="22"/>
                <w:szCs w:val="22"/>
                <w:lang w:val="pt-PT"/>
              </w:rPr>
              <w:t>de</w:t>
            </w:r>
            <w:proofErr w:type="spellEnd"/>
            <w:r>
              <w:rPr>
                <w:rFonts w:ascii="NewsGotT" w:hAnsi="NewsGotT"/>
                <w:sz w:val="22"/>
                <w:szCs w:val="22"/>
                <w:lang w:val="pt-PT"/>
              </w:rPr>
              <w:t xml:space="preserve"> 202</w:t>
            </w:r>
            <w:r w:rsidR="00FB0B04">
              <w:rPr>
                <w:rFonts w:ascii="NewsGotT" w:hAnsi="NewsGotT"/>
                <w:sz w:val="22"/>
                <w:szCs w:val="22"/>
                <w:lang w:val="pt-PT"/>
              </w:rPr>
              <w:t>x</w:t>
            </w:r>
          </w:p>
          <w:p w:rsidR="00040C92" w:rsidRPr="008F7A42" w:rsidRDefault="00040C92" w:rsidP="00057FAA">
            <w:pPr>
              <w:snapToGrid w:val="0"/>
              <w:spacing w:after="120"/>
              <w:jc w:val="center"/>
              <w:rPr>
                <w:rFonts w:ascii="NewsGotT" w:hAnsi="NewsGotT"/>
                <w:sz w:val="22"/>
                <w:szCs w:val="22"/>
                <w:lang w:val="pt-PT"/>
              </w:rPr>
            </w:pPr>
          </w:p>
          <w:p w:rsidR="00040C92" w:rsidRPr="008F7A42" w:rsidRDefault="00040C92" w:rsidP="00523B3D">
            <w:pPr>
              <w:snapToGrid w:val="0"/>
              <w:spacing w:after="120"/>
              <w:jc w:val="center"/>
              <w:rPr>
                <w:rFonts w:ascii="NewsGotT" w:hAnsi="NewsGotT"/>
                <w:sz w:val="22"/>
                <w:szCs w:val="22"/>
                <w:lang w:val="pt-PT"/>
              </w:rPr>
            </w:pPr>
            <w:r w:rsidRPr="008F7A42">
              <w:rPr>
                <w:rFonts w:ascii="NewsGotT" w:hAnsi="NewsGotT"/>
                <w:sz w:val="22"/>
                <w:szCs w:val="22"/>
                <w:lang w:val="pt-PT"/>
              </w:rPr>
              <w:t>(</w:t>
            </w:r>
            <w:r w:rsidR="00523B3D" w:rsidRPr="00523B3D">
              <w:rPr>
                <w:rFonts w:ascii="NewsGotT" w:hAnsi="NewsGotT"/>
                <w:sz w:val="22"/>
                <w:szCs w:val="22"/>
                <w:highlight w:val="yellow"/>
                <w:lang w:val="pt-PT"/>
              </w:rPr>
              <w:t>Entidade</w:t>
            </w:r>
            <w:r w:rsidRPr="008F7A42">
              <w:rPr>
                <w:rFonts w:ascii="NewsGotT" w:hAnsi="NewsGotT"/>
                <w:sz w:val="22"/>
                <w:szCs w:val="22"/>
                <w:lang w:val="pt-PT"/>
              </w:rPr>
              <w:t>)</w:t>
            </w:r>
          </w:p>
        </w:tc>
      </w:tr>
      <w:tr w:rsidR="00040C92" w:rsidRPr="00712107" w:rsidTr="00057FAA">
        <w:tc>
          <w:tcPr>
            <w:tcW w:w="3510" w:type="dxa"/>
            <w:shd w:val="clear" w:color="auto" w:fill="auto"/>
          </w:tcPr>
          <w:p w:rsidR="00040C92" w:rsidRPr="008F7A42" w:rsidRDefault="00040C92" w:rsidP="00057FAA">
            <w:pPr>
              <w:snapToGrid w:val="0"/>
              <w:spacing w:after="120"/>
              <w:jc w:val="center"/>
              <w:rPr>
                <w:rFonts w:ascii="NewsGotT" w:hAnsi="NewsGotT"/>
                <w:sz w:val="22"/>
                <w:szCs w:val="22"/>
                <w:lang w:val="pt-PT"/>
              </w:rPr>
            </w:pPr>
            <w:r w:rsidRPr="008F7A42">
              <w:rPr>
                <w:rFonts w:ascii="NewsGotT" w:hAnsi="NewsGotT"/>
                <w:sz w:val="22"/>
                <w:szCs w:val="22"/>
                <w:lang w:val="pt-PT"/>
              </w:rPr>
              <w:t>Rui Vieira de Castro</w:t>
            </w:r>
          </w:p>
          <w:p w:rsidR="00040C92" w:rsidRPr="008F7A42" w:rsidRDefault="00040C92" w:rsidP="00057FAA">
            <w:pPr>
              <w:snapToGrid w:val="0"/>
              <w:spacing w:after="120"/>
              <w:jc w:val="center"/>
              <w:rPr>
                <w:rFonts w:ascii="NewsGotT" w:hAnsi="NewsGotT"/>
                <w:sz w:val="22"/>
                <w:szCs w:val="22"/>
                <w:lang w:val="pt-PT"/>
              </w:rPr>
            </w:pPr>
            <w:r w:rsidRPr="008F7A42">
              <w:rPr>
                <w:rFonts w:ascii="NewsGotT" w:hAnsi="NewsGotT"/>
                <w:sz w:val="22"/>
                <w:szCs w:val="22"/>
                <w:lang w:val="pt-PT"/>
              </w:rPr>
              <w:t>Reitor</w:t>
            </w:r>
          </w:p>
        </w:tc>
        <w:tc>
          <w:tcPr>
            <w:tcW w:w="283" w:type="dxa"/>
            <w:shd w:val="clear" w:color="auto" w:fill="auto"/>
          </w:tcPr>
          <w:p w:rsidR="00040C92" w:rsidRPr="008F7A42" w:rsidRDefault="00040C92" w:rsidP="00057FAA">
            <w:pPr>
              <w:snapToGrid w:val="0"/>
              <w:spacing w:after="120"/>
              <w:jc w:val="center"/>
              <w:rPr>
                <w:rFonts w:ascii="NewsGotT" w:hAnsi="NewsGotT"/>
                <w:sz w:val="22"/>
                <w:szCs w:val="22"/>
                <w:lang w:val="pt-PT"/>
              </w:rPr>
            </w:pPr>
          </w:p>
        </w:tc>
        <w:tc>
          <w:tcPr>
            <w:tcW w:w="5104" w:type="dxa"/>
            <w:shd w:val="clear" w:color="auto" w:fill="auto"/>
          </w:tcPr>
          <w:p w:rsidR="00040C92" w:rsidRPr="008F7A42" w:rsidRDefault="00040C92" w:rsidP="00057FAA">
            <w:pPr>
              <w:snapToGrid w:val="0"/>
              <w:spacing w:after="120"/>
              <w:jc w:val="center"/>
              <w:rPr>
                <w:rFonts w:ascii="NewsGotT" w:hAnsi="NewsGotT" w:cs="Calibri"/>
                <w:sz w:val="22"/>
                <w:szCs w:val="22"/>
                <w:highlight w:val="cyan"/>
                <w:lang w:val="pt-PT"/>
              </w:rPr>
            </w:pPr>
            <w:r w:rsidRPr="008F7A42">
              <w:rPr>
                <w:rFonts w:ascii="NewsGotT" w:hAnsi="NewsGotT" w:cs="Calibri"/>
                <w:sz w:val="22"/>
                <w:szCs w:val="22"/>
                <w:lang w:val="pt-PT"/>
              </w:rPr>
              <w:t>(</w:t>
            </w:r>
            <w:r w:rsidRPr="00523B3D">
              <w:rPr>
                <w:rFonts w:ascii="NewsGotT" w:hAnsi="NewsGotT" w:cs="Calibri"/>
                <w:sz w:val="22"/>
                <w:szCs w:val="22"/>
                <w:highlight w:val="yellow"/>
                <w:lang w:val="pt-PT"/>
              </w:rPr>
              <w:t>nome do representante da</w:t>
            </w:r>
            <w:r w:rsidR="00523B3D" w:rsidRPr="00523B3D">
              <w:rPr>
                <w:rFonts w:ascii="NewsGotT" w:hAnsi="NewsGotT" w:cs="Calibri"/>
                <w:sz w:val="22"/>
                <w:szCs w:val="22"/>
                <w:highlight w:val="yellow"/>
                <w:lang w:val="pt-PT"/>
              </w:rPr>
              <w:t xml:space="preserve"> entidade</w:t>
            </w:r>
            <w:r w:rsidRPr="008F7A42">
              <w:rPr>
                <w:rFonts w:ascii="NewsGotT" w:hAnsi="NewsGotT" w:cs="Calibri"/>
                <w:sz w:val="22"/>
                <w:szCs w:val="22"/>
                <w:lang w:val="pt-PT"/>
              </w:rPr>
              <w:t>)</w:t>
            </w:r>
          </w:p>
          <w:p w:rsidR="00040C92" w:rsidRPr="008F7A42" w:rsidRDefault="00523B3D" w:rsidP="00057FAA">
            <w:pPr>
              <w:snapToGrid w:val="0"/>
              <w:spacing w:after="120"/>
              <w:jc w:val="center"/>
              <w:rPr>
                <w:rFonts w:ascii="NewsGotT" w:hAnsi="NewsGotT"/>
                <w:sz w:val="22"/>
                <w:szCs w:val="22"/>
                <w:lang w:val="pt-PT"/>
              </w:rPr>
            </w:pPr>
            <w:r w:rsidRPr="00523B3D">
              <w:rPr>
                <w:rFonts w:ascii="NewsGotT" w:hAnsi="NewsGotT" w:cs="Calibri"/>
                <w:sz w:val="22"/>
                <w:szCs w:val="22"/>
                <w:highlight w:val="yellow"/>
                <w:lang w:val="pt-PT"/>
              </w:rPr>
              <w:t>(</w:t>
            </w:r>
            <w:r w:rsidR="00040C92" w:rsidRPr="00523B3D">
              <w:rPr>
                <w:rFonts w:ascii="NewsGotT" w:hAnsi="NewsGotT" w:cs="Calibri"/>
                <w:sz w:val="22"/>
                <w:szCs w:val="22"/>
                <w:highlight w:val="yellow"/>
                <w:lang w:val="pt-PT"/>
              </w:rPr>
              <w:t>Função</w:t>
            </w:r>
            <w:r w:rsidRPr="00523B3D">
              <w:rPr>
                <w:rFonts w:ascii="NewsGotT" w:hAnsi="NewsGotT" w:cs="Calibri"/>
                <w:sz w:val="22"/>
                <w:szCs w:val="22"/>
                <w:highlight w:val="yellow"/>
                <w:lang w:val="pt-PT"/>
              </w:rPr>
              <w:t>)</w:t>
            </w:r>
          </w:p>
        </w:tc>
      </w:tr>
    </w:tbl>
    <w:p w:rsidR="00040C92" w:rsidRDefault="00040C92" w:rsidP="00040C92">
      <w:pPr>
        <w:rPr>
          <w:lang w:val="pt-PT"/>
        </w:rPr>
      </w:pPr>
    </w:p>
    <w:p w:rsidR="00040C92" w:rsidRDefault="00040C92" w:rsidP="00040C92">
      <w:pPr>
        <w:rPr>
          <w:lang w:val="pt-PT"/>
        </w:rPr>
      </w:pPr>
    </w:p>
    <w:p w:rsidR="00040C92" w:rsidRDefault="00040C92" w:rsidP="00040C92">
      <w:pPr>
        <w:rPr>
          <w:lang w:val="pt-PT"/>
        </w:rPr>
      </w:pPr>
    </w:p>
    <w:p w:rsidR="00040C92" w:rsidRDefault="00040C92" w:rsidP="00040C92">
      <w:pPr>
        <w:rPr>
          <w:lang w:val="pt-PT"/>
        </w:rPr>
      </w:pPr>
    </w:p>
    <w:tbl>
      <w:tblPr>
        <w:tblW w:w="0" w:type="auto"/>
        <w:tblLook w:val="04A0" w:firstRow="1" w:lastRow="0" w:firstColumn="1" w:lastColumn="0" w:noHBand="0" w:noVBand="1"/>
      </w:tblPr>
      <w:tblGrid>
        <w:gridCol w:w="3353"/>
        <w:gridCol w:w="280"/>
        <w:gridCol w:w="4871"/>
      </w:tblGrid>
      <w:tr w:rsidR="00040C92" w:rsidRPr="00712107" w:rsidTr="00057FAA">
        <w:tc>
          <w:tcPr>
            <w:tcW w:w="3510" w:type="dxa"/>
            <w:shd w:val="clear" w:color="auto" w:fill="auto"/>
          </w:tcPr>
          <w:p w:rsidR="00040C92" w:rsidRPr="00170D8A" w:rsidRDefault="00040C92" w:rsidP="00057FAA">
            <w:pPr>
              <w:snapToGrid w:val="0"/>
              <w:spacing w:after="120"/>
              <w:jc w:val="center"/>
              <w:rPr>
                <w:rFonts w:ascii="NewsGotT" w:hAnsi="NewsGotT"/>
                <w:lang w:val="pt-PT"/>
              </w:rPr>
            </w:pPr>
          </w:p>
        </w:tc>
        <w:tc>
          <w:tcPr>
            <w:tcW w:w="283" w:type="dxa"/>
            <w:shd w:val="clear" w:color="auto" w:fill="auto"/>
          </w:tcPr>
          <w:p w:rsidR="00040C92" w:rsidRPr="00B33629" w:rsidRDefault="00040C92" w:rsidP="00057FAA">
            <w:pPr>
              <w:snapToGrid w:val="0"/>
              <w:spacing w:after="120"/>
              <w:jc w:val="center"/>
              <w:rPr>
                <w:rFonts w:ascii="NewsGotT" w:hAnsi="NewsGotT"/>
                <w:sz w:val="22"/>
                <w:szCs w:val="22"/>
                <w:lang w:val="pt-PT"/>
              </w:rPr>
            </w:pPr>
          </w:p>
        </w:tc>
        <w:tc>
          <w:tcPr>
            <w:tcW w:w="5104" w:type="dxa"/>
            <w:shd w:val="clear" w:color="auto" w:fill="auto"/>
          </w:tcPr>
          <w:p w:rsidR="00040C92" w:rsidRPr="00B20636" w:rsidRDefault="00040C92" w:rsidP="00057FAA">
            <w:pPr>
              <w:snapToGrid w:val="0"/>
              <w:spacing w:after="120"/>
              <w:jc w:val="center"/>
              <w:rPr>
                <w:rFonts w:ascii="NewsGotT" w:hAnsi="NewsGotT"/>
                <w:lang w:val="pt-PT"/>
              </w:rPr>
            </w:pPr>
          </w:p>
        </w:tc>
      </w:tr>
    </w:tbl>
    <w:p w:rsidR="00040C92" w:rsidRDefault="00040C92" w:rsidP="00040C92">
      <w:pPr>
        <w:rPr>
          <w:lang w:val="pt-PT"/>
        </w:rPr>
      </w:pPr>
    </w:p>
    <w:p w:rsidR="00040C92" w:rsidRDefault="00040C92" w:rsidP="00040C92">
      <w:pPr>
        <w:rPr>
          <w:rFonts w:ascii="NewsGotT" w:hAnsi="NewsGotT" w:cs="Calibri"/>
          <w:bCs/>
          <w:szCs w:val="28"/>
          <w:lang w:val="pt-PT"/>
        </w:rPr>
      </w:pPr>
    </w:p>
    <w:p w:rsidR="00040C92" w:rsidRDefault="00040C92" w:rsidP="00040C92">
      <w:pPr>
        <w:rPr>
          <w:rFonts w:ascii="NewsGotT" w:hAnsi="NewsGotT" w:cs="Calibri"/>
          <w:bCs/>
          <w:szCs w:val="28"/>
          <w:lang w:val="pt-PT"/>
        </w:rPr>
      </w:pPr>
    </w:p>
    <w:p w:rsidR="00362F66" w:rsidRPr="00040C92" w:rsidRDefault="00362F66">
      <w:pPr>
        <w:rPr>
          <w:lang w:val="pt-PT"/>
        </w:rPr>
      </w:pPr>
    </w:p>
    <w:sectPr w:rsidR="00362F66" w:rsidRPr="00040C92" w:rsidSect="00C80490">
      <w:headerReference w:type="default" r:id="rId8"/>
      <w:footerReference w:type="default" r:id="rId9"/>
      <w:headerReference w:type="first" r:id="rId10"/>
      <w:pgSz w:w="11906" w:h="16838"/>
      <w:pgMar w:top="1417" w:right="1701" w:bottom="1417"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92" w:rsidRDefault="00040C92" w:rsidP="00040C92">
      <w:r>
        <w:separator/>
      </w:r>
    </w:p>
  </w:endnote>
  <w:endnote w:type="continuationSeparator" w:id="0">
    <w:p w:rsidR="00040C92" w:rsidRDefault="00040C92" w:rsidP="0004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panose1 w:val="00000000000000000000"/>
    <w:charset w:val="00"/>
    <w:family w:val="auto"/>
    <w:pitch w:val="variable"/>
    <w:sig w:usb0="800000AF" w:usb1="0000204A" w:usb2="00000000" w:usb3="00000000" w:csb0="00000019"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41716"/>
      <w:docPartObj>
        <w:docPartGallery w:val="Page Numbers (Bottom of Page)"/>
        <w:docPartUnique/>
      </w:docPartObj>
    </w:sdtPr>
    <w:sdtEndPr/>
    <w:sdtContent>
      <w:sdt>
        <w:sdtPr>
          <w:id w:val="1728636285"/>
          <w:docPartObj>
            <w:docPartGallery w:val="Page Numbers (Top of Page)"/>
            <w:docPartUnique/>
          </w:docPartObj>
        </w:sdtPr>
        <w:sdtEndPr/>
        <w:sdtContent>
          <w:p w:rsidR="003E711D" w:rsidRDefault="003E711D">
            <w:pPr>
              <w:pStyle w:val="Footer"/>
              <w:jc w:val="center"/>
            </w:pPr>
            <w:r w:rsidRPr="003E711D">
              <w:rPr>
                <w:rFonts w:ascii="NewsGotT" w:hAnsi="NewsGotT"/>
                <w:bCs/>
                <w:sz w:val="20"/>
                <w:szCs w:val="20"/>
              </w:rPr>
              <w:fldChar w:fldCharType="begin"/>
            </w:r>
            <w:r w:rsidRPr="003E711D">
              <w:rPr>
                <w:rFonts w:ascii="NewsGotT" w:hAnsi="NewsGotT"/>
                <w:bCs/>
                <w:sz w:val="20"/>
                <w:szCs w:val="20"/>
              </w:rPr>
              <w:instrText xml:space="preserve"> PAGE </w:instrText>
            </w:r>
            <w:r w:rsidRPr="003E711D">
              <w:rPr>
                <w:rFonts w:ascii="NewsGotT" w:hAnsi="NewsGotT"/>
                <w:bCs/>
                <w:sz w:val="20"/>
                <w:szCs w:val="20"/>
              </w:rPr>
              <w:fldChar w:fldCharType="separate"/>
            </w:r>
            <w:r w:rsidR="00D46854">
              <w:rPr>
                <w:rFonts w:ascii="NewsGotT" w:hAnsi="NewsGotT"/>
                <w:bCs/>
                <w:noProof/>
                <w:sz w:val="20"/>
                <w:szCs w:val="20"/>
              </w:rPr>
              <w:t>3</w:t>
            </w:r>
            <w:r w:rsidRPr="003E711D">
              <w:rPr>
                <w:rFonts w:ascii="NewsGotT" w:hAnsi="NewsGotT"/>
                <w:bCs/>
                <w:sz w:val="20"/>
                <w:szCs w:val="20"/>
              </w:rPr>
              <w:fldChar w:fldCharType="end"/>
            </w:r>
            <w:r w:rsidRPr="003E711D">
              <w:rPr>
                <w:rFonts w:ascii="NewsGotT" w:hAnsi="NewsGotT"/>
                <w:sz w:val="20"/>
                <w:szCs w:val="20"/>
              </w:rPr>
              <w:t xml:space="preserve"> de </w:t>
            </w:r>
            <w:r w:rsidRPr="003E711D">
              <w:rPr>
                <w:rFonts w:ascii="NewsGotT" w:hAnsi="NewsGotT"/>
                <w:bCs/>
                <w:sz w:val="20"/>
                <w:szCs w:val="20"/>
              </w:rPr>
              <w:fldChar w:fldCharType="begin"/>
            </w:r>
            <w:r w:rsidRPr="003E711D">
              <w:rPr>
                <w:rFonts w:ascii="NewsGotT" w:hAnsi="NewsGotT"/>
                <w:bCs/>
                <w:sz w:val="20"/>
                <w:szCs w:val="20"/>
              </w:rPr>
              <w:instrText xml:space="preserve"> NUMPAGES  </w:instrText>
            </w:r>
            <w:r w:rsidRPr="003E711D">
              <w:rPr>
                <w:rFonts w:ascii="NewsGotT" w:hAnsi="NewsGotT"/>
                <w:bCs/>
                <w:sz w:val="20"/>
                <w:szCs w:val="20"/>
              </w:rPr>
              <w:fldChar w:fldCharType="separate"/>
            </w:r>
            <w:r w:rsidR="00D46854">
              <w:rPr>
                <w:rFonts w:ascii="NewsGotT" w:hAnsi="NewsGotT"/>
                <w:bCs/>
                <w:noProof/>
                <w:sz w:val="20"/>
                <w:szCs w:val="20"/>
              </w:rPr>
              <w:t>3</w:t>
            </w:r>
            <w:r w:rsidRPr="003E711D">
              <w:rPr>
                <w:rFonts w:ascii="NewsGotT" w:hAnsi="NewsGotT"/>
                <w:bCs/>
                <w:sz w:val="20"/>
                <w:szCs w:val="20"/>
              </w:rPr>
              <w:fldChar w:fldCharType="end"/>
            </w:r>
          </w:p>
        </w:sdtContent>
      </w:sdt>
    </w:sdtContent>
  </w:sdt>
  <w:p w:rsidR="003E711D" w:rsidRDefault="003E71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92" w:rsidRDefault="00040C92" w:rsidP="00040C92">
      <w:r>
        <w:separator/>
      </w:r>
    </w:p>
  </w:footnote>
  <w:footnote w:type="continuationSeparator" w:id="0">
    <w:p w:rsidR="00040C92" w:rsidRDefault="00040C92" w:rsidP="00040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C8" w:rsidRPr="00AF57A8" w:rsidRDefault="00040C92" w:rsidP="00AA07C8">
    <w:pPr>
      <w:rPr>
        <w:rFonts w:ascii="NewsGotT" w:hAnsi="NewsGotT"/>
        <w:lang w:val="pt-PT"/>
      </w:rPr>
    </w:pPr>
    <w:r w:rsidRPr="00AF57A8">
      <w:rPr>
        <w:rFonts w:ascii="NewsGotT" w:hAnsi="NewsGotT" w:cs="Arial Narrow"/>
        <w:sz w:val="22"/>
      </w:rPr>
      <w:t xml:space="preserve">                                                                                                                             </w:t>
    </w:r>
  </w:p>
  <w:p w:rsidR="00AA07C8" w:rsidRPr="00AF57A8" w:rsidRDefault="00DE4022" w:rsidP="00DE4022">
    <w:pPr>
      <w:tabs>
        <w:tab w:val="left" w:pos="2580"/>
      </w:tabs>
      <w:rPr>
        <w:rFonts w:ascii="NewsGotT" w:hAnsi="NewsGotT"/>
        <w:lang w:val="pt-PT"/>
      </w:rPr>
    </w:pPr>
    <w:r>
      <w:rPr>
        <w:rFonts w:ascii="NewsGotT" w:hAnsi="NewsGotT"/>
        <w:lang w:val="pt-PT"/>
      </w:rPr>
      <w:tab/>
    </w:r>
  </w:p>
  <w:p w:rsidR="00AA07C8" w:rsidRPr="00040C92" w:rsidRDefault="00040C92" w:rsidP="00040C92">
    <w:pPr>
      <w:tabs>
        <w:tab w:val="left" w:pos="7068"/>
      </w:tabs>
      <w:rPr>
        <w:rFonts w:ascii="NewsGotT" w:hAnsi="NewsGotT"/>
        <w:sz w:val="22"/>
        <w:szCs w:val="22"/>
        <w:lang w:val="pt-PT"/>
      </w:rPr>
    </w:pPr>
    <w:r>
      <w:rPr>
        <w:rFonts w:ascii="NewsGotT" w:hAnsi="NewsGotT"/>
        <w:lang w:val="pt-PT"/>
      </w:rPr>
      <w:tab/>
    </w:r>
  </w:p>
  <w:p w:rsidR="00AA07C8" w:rsidRPr="00AF57A8" w:rsidRDefault="00D46854" w:rsidP="00AA07C8">
    <w:pPr>
      <w:jc w:val="right"/>
      <w:rPr>
        <w:rFonts w:ascii="NewsGotT" w:hAnsi="NewsGotT"/>
        <w:lang w:val="pt-PT"/>
      </w:rPr>
    </w:pPr>
  </w:p>
  <w:p w:rsidR="00AA07C8" w:rsidRDefault="00D46854" w:rsidP="00AA07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22" w:rsidRDefault="00DE4022" w:rsidP="00DE4022">
    <w:pPr>
      <w:pStyle w:val="Header"/>
      <w:jc w:val="right"/>
    </w:pPr>
    <w:r w:rsidRPr="00AF57A8">
      <w:rPr>
        <w:rFonts w:ascii="NewsGotT" w:hAnsi="NewsGotT"/>
        <w:noProof/>
        <w:lang w:val="pt-PT" w:eastAsia="pt-PT"/>
      </w:rPr>
      <w:drawing>
        <wp:anchor distT="0" distB="0" distL="114300" distR="114300" simplePos="0" relativeHeight="251659264" behindDoc="0" locked="0" layoutInCell="1" allowOverlap="1" wp14:anchorId="510673AA" wp14:editId="7F9022AF">
          <wp:simplePos x="0" y="0"/>
          <wp:positionH relativeFrom="column">
            <wp:posOffset>0</wp:posOffset>
          </wp:positionH>
          <wp:positionV relativeFrom="paragraph">
            <wp:posOffset>99060</wp:posOffset>
          </wp:positionV>
          <wp:extent cx="1059180" cy="829310"/>
          <wp:effectExtent l="0" t="0" r="7620" b="8890"/>
          <wp:wrapNone/>
          <wp:docPr id="1" name="Picture 1" descr="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29310"/>
                  </a:xfrm>
                  <a:prstGeom prst="rect">
                    <a:avLst/>
                  </a:prstGeom>
                  <a:noFill/>
                </pic:spPr>
              </pic:pic>
            </a:graphicData>
          </a:graphic>
          <wp14:sizeRelH relativeFrom="page">
            <wp14:pctWidth>0</wp14:pctWidth>
          </wp14:sizeRelH>
          <wp14:sizeRelV relativeFrom="page">
            <wp14:pctHeight>0</wp14:pctHeight>
          </wp14:sizeRelV>
        </wp:anchor>
      </w:drawing>
    </w:r>
    <w:r>
      <w:tab/>
    </w:r>
  </w:p>
  <w:p w:rsidR="00DE4022" w:rsidRDefault="00DE4022" w:rsidP="00DE4022">
    <w:pPr>
      <w:pStyle w:val="Header"/>
      <w:jc w:val="right"/>
    </w:pPr>
    <w:r w:rsidRPr="00040C92">
      <w:rPr>
        <w:rFonts w:ascii="NewsGotT" w:hAnsi="NewsGotT"/>
        <w:sz w:val="22"/>
        <w:szCs w:val="22"/>
        <w:lang w:val="pt-PT"/>
      </w:rPr>
      <w:t>LOGO E</w:t>
    </w:r>
    <w:r w:rsidR="00D46854">
      <w:rPr>
        <w:rFonts w:ascii="NewsGotT" w:hAnsi="NewsGotT"/>
        <w:sz w:val="22"/>
        <w:szCs w:val="22"/>
        <w:lang w:val="pt-PT"/>
      </w:rPr>
      <w:t>NTIDADE</w:t>
    </w:r>
  </w:p>
  <w:p w:rsidR="00DE4022" w:rsidRDefault="00DE4022" w:rsidP="00DE4022">
    <w:pPr>
      <w:pStyle w:val="Header"/>
      <w:tabs>
        <w:tab w:val="clear" w:pos="4252"/>
        <w:tab w:val="clear" w:pos="8504"/>
        <w:tab w:val="left" w:pos="645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3B6A"/>
    <w:multiLevelType w:val="hybridMultilevel"/>
    <w:tmpl w:val="02F6F01C"/>
    <w:lvl w:ilvl="0" w:tplc="0816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B07BE0"/>
    <w:multiLevelType w:val="hybridMultilevel"/>
    <w:tmpl w:val="F22C1E60"/>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3NbQ0MDUyNDA3NTNR0lEKTi0uzszPAykwqwUAkMKjoSwAAAA="/>
  </w:docVars>
  <w:rsids>
    <w:rsidRoot w:val="00040C92"/>
    <w:rsid w:val="00040C92"/>
    <w:rsid w:val="00182AF5"/>
    <w:rsid w:val="00362F66"/>
    <w:rsid w:val="003E711D"/>
    <w:rsid w:val="00523B3D"/>
    <w:rsid w:val="008F7A42"/>
    <w:rsid w:val="00C80490"/>
    <w:rsid w:val="00D46854"/>
    <w:rsid w:val="00DE4022"/>
    <w:rsid w:val="00FB0B0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0077AA"/>
  <w15:chartTrackingRefBased/>
  <w15:docId w15:val="{F546FBC3-9384-4338-997D-38D5817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C9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0C92"/>
    <w:pPr>
      <w:tabs>
        <w:tab w:val="center" w:pos="4252"/>
        <w:tab w:val="right" w:pos="8504"/>
      </w:tabs>
    </w:pPr>
  </w:style>
  <w:style w:type="character" w:customStyle="1" w:styleId="HeaderChar">
    <w:name w:val="Header Char"/>
    <w:basedOn w:val="DefaultParagraphFont"/>
    <w:link w:val="Header"/>
    <w:rsid w:val="00040C92"/>
    <w:rPr>
      <w:rFonts w:ascii="Times New Roman" w:eastAsia="Times New Roman" w:hAnsi="Times New Roman" w:cs="Times New Roman"/>
      <w:sz w:val="24"/>
      <w:szCs w:val="24"/>
      <w:lang w:val="en-GB"/>
    </w:rPr>
  </w:style>
  <w:style w:type="paragraph" w:styleId="BodyText">
    <w:name w:val="Body Text"/>
    <w:basedOn w:val="Normal"/>
    <w:link w:val="BodyTextChar"/>
    <w:semiHidden/>
    <w:rsid w:val="00040C92"/>
    <w:pPr>
      <w:jc w:val="both"/>
    </w:pPr>
    <w:rPr>
      <w:rFonts w:ascii="Arial" w:hAnsi="Arial"/>
      <w:szCs w:val="20"/>
      <w:lang w:val="pt-PT"/>
    </w:rPr>
  </w:style>
  <w:style w:type="character" w:customStyle="1" w:styleId="BodyTextChar">
    <w:name w:val="Body Text Char"/>
    <w:basedOn w:val="DefaultParagraphFont"/>
    <w:link w:val="BodyText"/>
    <w:semiHidden/>
    <w:rsid w:val="00040C92"/>
    <w:rPr>
      <w:rFonts w:ascii="Arial" w:eastAsia="Times New Roman" w:hAnsi="Arial" w:cs="Times New Roman"/>
      <w:sz w:val="24"/>
      <w:szCs w:val="20"/>
    </w:rPr>
  </w:style>
  <w:style w:type="paragraph" w:styleId="Footer">
    <w:name w:val="footer"/>
    <w:basedOn w:val="Normal"/>
    <w:link w:val="FooterChar"/>
    <w:uiPriority w:val="99"/>
    <w:unhideWhenUsed/>
    <w:rsid w:val="00040C92"/>
    <w:pPr>
      <w:tabs>
        <w:tab w:val="center" w:pos="4252"/>
        <w:tab w:val="right" w:pos="8504"/>
      </w:tabs>
    </w:pPr>
  </w:style>
  <w:style w:type="character" w:customStyle="1" w:styleId="FooterChar">
    <w:name w:val="Footer Char"/>
    <w:basedOn w:val="DefaultParagraphFont"/>
    <w:link w:val="Footer"/>
    <w:uiPriority w:val="99"/>
    <w:rsid w:val="00040C9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5ADD647356D0E48A455DB602B873B68" ma:contentTypeVersion="1" ma:contentTypeDescription="Criar um novo documento." ma:contentTypeScope="" ma:versionID="5b4f179059fab6314c8aa72173f41c57">
  <xsd:schema xmlns:xsd="http://www.w3.org/2001/XMLSchema" xmlns:xs="http://www.w3.org/2001/XMLSchema" xmlns:p="http://schemas.microsoft.com/office/2006/metadata/properties" xmlns:ns1="http://schemas.microsoft.com/sharepoint/v3" targetNamespace="http://schemas.microsoft.com/office/2006/metadata/properties" ma:root="true" ma:fieldsID="4920f20bdc7b16672ba298f38bb179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A Data de Início de Fim é uma coluna de site criada pela funcionalidade Publicação. É utilizada para indicar a data e a hora em que esta página será mostrada aos visitantes do site pela primeira vez." ma:hidden="true" ma:internalName="PublishingStartDate">
      <xsd:simpleType>
        <xsd:restriction base="dms:Unknown"/>
      </xsd:simpleType>
    </xsd:element>
    <xsd:element name="PublishingExpirationDate" ma:index="9" nillable="true" ma:displayName="Data de Fim do Agendamento" ma:description="A Data de Fim do Agendamento é uma coluna de site criada pela funcionalidade Publicação. É utilizada para indicar a data e a hora em que esta página deixará de ser mostra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580CF7-6D03-438E-B56E-A6EBA3119A7E}">
  <ds:schemaRefs>
    <ds:schemaRef ds:uri="http://schemas.openxmlformats.org/officeDocument/2006/bibliography"/>
  </ds:schemaRefs>
</ds:datastoreItem>
</file>

<file path=customXml/itemProps2.xml><?xml version="1.0" encoding="utf-8"?>
<ds:datastoreItem xmlns:ds="http://schemas.openxmlformats.org/officeDocument/2006/customXml" ds:itemID="{80D3209D-7765-4E9A-882A-D31981AA816E}"/>
</file>

<file path=customXml/itemProps3.xml><?xml version="1.0" encoding="utf-8"?>
<ds:datastoreItem xmlns:ds="http://schemas.openxmlformats.org/officeDocument/2006/customXml" ds:itemID="{A8874AD7-4F67-4C98-8318-FE7D056B7F6B}"/>
</file>

<file path=customXml/itemProps4.xml><?xml version="1.0" encoding="utf-8"?>
<ds:datastoreItem xmlns:ds="http://schemas.openxmlformats.org/officeDocument/2006/customXml" ds:itemID="{4825A36C-9DEB-49EC-A52F-C078A494E3FC}"/>
</file>

<file path=docProps/app.xml><?xml version="1.0" encoding="utf-8"?>
<Properties xmlns="http://schemas.openxmlformats.org/officeDocument/2006/extended-properties" xmlns:vt="http://schemas.openxmlformats.org/officeDocument/2006/docPropsVTypes">
  <Template>Normal.dotm</Template>
  <TotalTime>38</TotalTime>
  <Pages>3</Pages>
  <Words>623</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Rodrigues</dc:creator>
  <cp:keywords/>
  <dc:description/>
  <cp:lastModifiedBy>Ana Rodrigues</cp:lastModifiedBy>
  <cp:revision>8</cp:revision>
  <dcterms:created xsi:type="dcterms:W3CDTF">2021-02-02T15:05:00Z</dcterms:created>
  <dcterms:modified xsi:type="dcterms:W3CDTF">2021-07-30T10:00:00Z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0x010100D5ADD647356D0E48A455DB602B873B68</vt:lpwstr>
  </property>
</Properties>
</file>